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0DB6" w:rsidRDefault="00A43197">
      <w:pPr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Муниципальное  казенное учреждение «Контрольно-счетная комиссия </w:t>
      </w:r>
    </w:p>
    <w:p w:rsidR="008E0DB6" w:rsidRDefault="00A43197">
      <w:pPr>
        <w:spacing w:after="0" w:line="240" w:lineRule="auto"/>
        <w:jc w:val="center"/>
        <w:rPr>
          <w:sz w:val="26"/>
          <w:szCs w:val="26"/>
        </w:rPr>
      </w:pPr>
      <w:r>
        <w:rPr>
          <w:b/>
          <w:sz w:val="26"/>
          <w:szCs w:val="26"/>
        </w:rPr>
        <w:t>муниципального образования Терский район»</w:t>
      </w:r>
    </w:p>
    <w:p w:rsidR="008E0DB6" w:rsidRDefault="00A43197">
      <w:pPr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184703, Мурманская обл., Терский р-он, </w:t>
      </w:r>
      <w:proofErr w:type="spellStart"/>
      <w:r>
        <w:rPr>
          <w:sz w:val="20"/>
          <w:szCs w:val="20"/>
        </w:rPr>
        <w:t>п.г.т.Умба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ул.Беломорская</w:t>
      </w:r>
      <w:proofErr w:type="spellEnd"/>
      <w:r>
        <w:rPr>
          <w:sz w:val="20"/>
          <w:szCs w:val="20"/>
        </w:rPr>
        <w:t>, д.1Б</w:t>
      </w:r>
    </w:p>
    <w:p w:rsidR="008E0DB6" w:rsidRDefault="00A43197">
      <w:pPr>
        <w:spacing w:after="0" w:line="240" w:lineRule="auto"/>
        <w:jc w:val="center"/>
        <w:rPr>
          <w:i/>
          <w:sz w:val="20"/>
          <w:szCs w:val="20"/>
          <w:lang w:eastAsia="ar-SA"/>
        </w:rPr>
      </w:pPr>
      <w:r>
        <w:rPr>
          <w:color w:val="000000"/>
          <w:sz w:val="20"/>
          <w:szCs w:val="20"/>
        </w:rPr>
        <w:t>тел (81559)</w:t>
      </w:r>
      <w:r>
        <w:rPr>
          <w:sz w:val="20"/>
          <w:szCs w:val="20"/>
        </w:rPr>
        <w:t>52377  ИНН 5111003359ОГРН 1145102000471, ОКПО 16689127</w:t>
      </w:r>
    </w:p>
    <w:p w:rsidR="008E0DB6" w:rsidRDefault="00A43197">
      <w:pPr>
        <w:spacing w:after="0" w:line="240" w:lineRule="auto"/>
        <w:jc w:val="center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>_____________________________________________________________________________________________</w:t>
      </w:r>
    </w:p>
    <w:p w:rsidR="008E0DB6" w:rsidRDefault="008E0DB6">
      <w:pPr>
        <w:spacing w:after="0" w:line="240" w:lineRule="auto"/>
        <w:ind w:firstLine="720"/>
        <w:jc w:val="both"/>
        <w:rPr>
          <w:color w:val="0070C0"/>
          <w:sz w:val="22"/>
          <w:szCs w:val="22"/>
        </w:rPr>
      </w:pPr>
    </w:p>
    <w:p w:rsidR="008E0DB6" w:rsidRDefault="00A43197">
      <w:pPr>
        <w:keepNext/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ЗАКЛЮЧЕНИЕ </w:t>
      </w:r>
      <w:r w:rsidR="00F165DE">
        <w:rPr>
          <w:b/>
          <w:sz w:val="26"/>
          <w:szCs w:val="26"/>
        </w:rPr>
        <w:t xml:space="preserve">№ </w:t>
      </w:r>
      <w:r w:rsidR="00835829">
        <w:rPr>
          <w:b/>
          <w:sz w:val="26"/>
          <w:szCs w:val="26"/>
        </w:rPr>
        <w:t>14</w:t>
      </w:r>
    </w:p>
    <w:p w:rsidR="008E0DB6" w:rsidRDefault="00A43197">
      <w:pPr>
        <w:pStyle w:val="2H2"/>
        <w:ind w:firstLine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на проект решения Совета депутатов муниципального образования </w:t>
      </w:r>
    </w:p>
    <w:p w:rsidR="008E0DB6" w:rsidRDefault="00A43197">
      <w:pPr>
        <w:pStyle w:val="2H2"/>
        <w:ind w:firstLine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городское поселение Умба Терского района «О бюджете муниципального образования городское поселение Умба Терского района на 202</w:t>
      </w:r>
      <w:r w:rsidR="00C126E7">
        <w:rPr>
          <w:rFonts w:ascii="Times New Roman" w:hAnsi="Times New Roman"/>
          <w:sz w:val="26"/>
          <w:szCs w:val="26"/>
        </w:rPr>
        <w:t>5</w:t>
      </w:r>
      <w:r>
        <w:rPr>
          <w:rFonts w:ascii="Times New Roman" w:hAnsi="Times New Roman"/>
          <w:sz w:val="26"/>
          <w:szCs w:val="26"/>
        </w:rPr>
        <w:t xml:space="preserve"> год и на плановый период 202</w:t>
      </w:r>
      <w:r w:rsidR="00C126E7">
        <w:rPr>
          <w:rFonts w:ascii="Times New Roman" w:hAnsi="Times New Roman"/>
          <w:sz w:val="26"/>
          <w:szCs w:val="26"/>
        </w:rPr>
        <w:t>6</w:t>
      </w:r>
      <w:r>
        <w:rPr>
          <w:rFonts w:ascii="Times New Roman" w:hAnsi="Times New Roman"/>
          <w:sz w:val="26"/>
          <w:szCs w:val="26"/>
        </w:rPr>
        <w:t xml:space="preserve"> и 202</w:t>
      </w:r>
      <w:r w:rsidR="00C126E7">
        <w:rPr>
          <w:rFonts w:ascii="Times New Roman" w:hAnsi="Times New Roman"/>
          <w:sz w:val="26"/>
          <w:szCs w:val="26"/>
        </w:rPr>
        <w:t>7</w:t>
      </w:r>
      <w:r>
        <w:rPr>
          <w:rFonts w:ascii="Times New Roman" w:hAnsi="Times New Roman"/>
          <w:sz w:val="26"/>
          <w:szCs w:val="26"/>
        </w:rPr>
        <w:t xml:space="preserve"> годов»</w:t>
      </w:r>
    </w:p>
    <w:p w:rsidR="008E0DB6" w:rsidRDefault="008E0DB6">
      <w:pPr>
        <w:spacing w:after="0" w:line="240" w:lineRule="auto"/>
        <w:jc w:val="center"/>
        <w:rPr>
          <w:b/>
          <w:sz w:val="26"/>
          <w:szCs w:val="26"/>
        </w:rPr>
      </w:pPr>
    </w:p>
    <w:p w:rsidR="008E0DB6" w:rsidRPr="0089573A" w:rsidRDefault="00A43197">
      <w:pPr>
        <w:spacing w:after="0" w:line="240" w:lineRule="auto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п.г.т</w:t>
      </w:r>
      <w:proofErr w:type="spellEnd"/>
      <w:r>
        <w:rPr>
          <w:sz w:val="26"/>
          <w:szCs w:val="26"/>
        </w:rPr>
        <w:t xml:space="preserve">. </w:t>
      </w:r>
      <w:r w:rsidRPr="0089573A">
        <w:rPr>
          <w:sz w:val="26"/>
          <w:szCs w:val="26"/>
        </w:rPr>
        <w:t xml:space="preserve">Умба                                                                                                       </w:t>
      </w:r>
      <w:r w:rsidR="0058331B">
        <w:rPr>
          <w:sz w:val="26"/>
          <w:szCs w:val="26"/>
        </w:rPr>
        <w:t>30.11</w:t>
      </w:r>
      <w:r w:rsidRPr="0089573A">
        <w:rPr>
          <w:sz w:val="26"/>
          <w:szCs w:val="26"/>
        </w:rPr>
        <w:t>.202</w:t>
      </w:r>
      <w:r w:rsidR="00F165DE">
        <w:rPr>
          <w:sz w:val="26"/>
          <w:szCs w:val="26"/>
        </w:rPr>
        <w:t>4</w:t>
      </w:r>
      <w:r w:rsidRPr="0089573A">
        <w:rPr>
          <w:sz w:val="26"/>
          <w:szCs w:val="26"/>
        </w:rPr>
        <w:t xml:space="preserve"> г.</w:t>
      </w:r>
    </w:p>
    <w:p w:rsidR="008E0DB6" w:rsidRPr="0089573A" w:rsidRDefault="008E0DB6">
      <w:pPr>
        <w:spacing w:after="0" w:line="240" w:lineRule="auto"/>
        <w:rPr>
          <w:b/>
          <w:sz w:val="26"/>
          <w:szCs w:val="26"/>
        </w:rPr>
      </w:pPr>
    </w:p>
    <w:p w:rsidR="008E0DB6" w:rsidRPr="0089573A" w:rsidRDefault="00A43197" w:rsidP="0089573A">
      <w:pPr>
        <w:tabs>
          <w:tab w:val="left" w:pos="567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89573A">
        <w:rPr>
          <w:sz w:val="26"/>
          <w:szCs w:val="26"/>
        </w:rPr>
        <w:t xml:space="preserve">Заключение </w:t>
      </w:r>
      <w:r w:rsidR="00CC64CE">
        <w:rPr>
          <w:sz w:val="26"/>
          <w:szCs w:val="26"/>
        </w:rPr>
        <w:t>МКУ «К</w:t>
      </w:r>
      <w:r w:rsidRPr="0089573A">
        <w:rPr>
          <w:sz w:val="26"/>
          <w:szCs w:val="26"/>
        </w:rPr>
        <w:t>онтрольно-счетн</w:t>
      </w:r>
      <w:r w:rsidR="00CC64CE">
        <w:rPr>
          <w:sz w:val="26"/>
          <w:szCs w:val="26"/>
        </w:rPr>
        <w:t>ая</w:t>
      </w:r>
      <w:r w:rsidRPr="0089573A">
        <w:rPr>
          <w:sz w:val="26"/>
          <w:szCs w:val="26"/>
        </w:rPr>
        <w:t xml:space="preserve"> комисси</w:t>
      </w:r>
      <w:r w:rsidR="00CC64CE">
        <w:rPr>
          <w:sz w:val="26"/>
          <w:szCs w:val="26"/>
        </w:rPr>
        <w:t>я</w:t>
      </w:r>
      <w:r w:rsidRPr="0089573A">
        <w:rPr>
          <w:sz w:val="26"/>
          <w:szCs w:val="26"/>
        </w:rPr>
        <w:t xml:space="preserve"> муниципального образования Терский район</w:t>
      </w:r>
      <w:r w:rsidR="00CC64CE">
        <w:rPr>
          <w:sz w:val="26"/>
          <w:szCs w:val="26"/>
        </w:rPr>
        <w:t>»</w:t>
      </w:r>
      <w:r w:rsidRPr="0089573A">
        <w:rPr>
          <w:sz w:val="26"/>
          <w:szCs w:val="26"/>
        </w:rPr>
        <w:t xml:space="preserve"> на проект решения Совета депутатов муниципального образования городское поселение Умба Терского района «О бюджете муниципального образования городское поселение Умба Терского района на 202</w:t>
      </w:r>
      <w:r w:rsidR="00F165DE">
        <w:rPr>
          <w:sz w:val="26"/>
          <w:szCs w:val="26"/>
        </w:rPr>
        <w:t>5</w:t>
      </w:r>
      <w:r w:rsidRPr="0089573A">
        <w:rPr>
          <w:sz w:val="26"/>
          <w:szCs w:val="26"/>
        </w:rPr>
        <w:t xml:space="preserve"> год и на плановый период 202</w:t>
      </w:r>
      <w:r w:rsidR="00F165DE">
        <w:rPr>
          <w:sz w:val="26"/>
          <w:szCs w:val="26"/>
        </w:rPr>
        <w:t>6</w:t>
      </w:r>
      <w:r w:rsidRPr="0089573A">
        <w:rPr>
          <w:sz w:val="26"/>
          <w:szCs w:val="26"/>
        </w:rPr>
        <w:t xml:space="preserve"> и 202</w:t>
      </w:r>
      <w:r w:rsidR="00F165DE">
        <w:rPr>
          <w:sz w:val="26"/>
          <w:szCs w:val="26"/>
        </w:rPr>
        <w:t>7</w:t>
      </w:r>
      <w:r w:rsidRPr="0089573A">
        <w:rPr>
          <w:sz w:val="26"/>
          <w:szCs w:val="26"/>
        </w:rPr>
        <w:t xml:space="preserve"> годов» (далее - </w:t>
      </w:r>
      <w:r w:rsidR="00CC64CE">
        <w:rPr>
          <w:sz w:val="26"/>
          <w:szCs w:val="26"/>
        </w:rPr>
        <w:t>П</w:t>
      </w:r>
      <w:r w:rsidRPr="0089573A">
        <w:rPr>
          <w:sz w:val="26"/>
          <w:szCs w:val="26"/>
        </w:rPr>
        <w:t xml:space="preserve">роект </w:t>
      </w:r>
      <w:r w:rsidR="00CC64CE">
        <w:rPr>
          <w:sz w:val="26"/>
          <w:szCs w:val="26"/>
        </w:rPr>
        <w:t xml:space="preserve">решения о </w:t>
      </w:r>
      <w:r w:rsidRPr="0089573A">
        <w:rPr>
          <w:sz w:val="26"/>
          <w:szCs w:val="26"/>
        </w:rPr>
        <w:t>бюджет</w:t>
      </w:r>
      <w:r w:rsidR="00CC64CE">
        <w:rPr>
          <w:sz w:val="26"/>
          <w:szCs w:val="26"/>
        </w:rPr>
        <w:t>е</w:t>
      </w:r>
      <w:r w:rsidRPr="0089573A">
        <w:rPr>
          <w:sz w:val="26"/>
          <w:szCs w:val="26"/>
        </w:rPr>
        <w:t>) подготовлено в соответствии с:</w:t>
      </w:r>
    </w:p>
    <w:p w:rsidR="008E0DB6" w:rsidRPr="0089573A" w:rsidRDefault="00A43197" w:rsidP="0089573A">
      <w:pPr>
        <w:tabs>
          <w:tab w:val="left" w:pos="567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89573A">
        <w:rPr>
          <w:sz w:val="26"/>
          <w:szCs w:val="26"/>
        </w:rPr>
        <w:t xml:space="preserve">- Бюджетным кодексом Российской Федерации (далее - Бюджетный кодекс РФ); </w:t>
      </w:r>
    </w:p>
    <w:p w:rsidR="008E0DB6" w:rsidRPr="0089573A" w:rsidRDefault="00A43197" w:rsidP="0089573A">
      <w:pPr>
        <w:tabs>
          <w:tab w:val="left" w:pos="567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89573A">
        <w:rPr>
          <w:sz w:val="26"/>
          <w:szCs w:val="26"/>
        </w:rPr>
        <w:t xml:space="preserve">- Положением о бюджетном процессе в муниципальном образовании городское поселение Умба Терского района Мурманской области, утвержденным решением Совета депутатов муниципального образования городское поселение Умба Терского района от 24.12.2018 № 50 (далее - </w:t>
      </w:r>
      <w:bookmarkStart w:id="0" w:name="_Hlk182910869"/>
      <w:r w:rsidRPr="0089573A">
        <w:rPr>
          <w:sz w:val="26"/>
          <w:szCs w:val="26"/>
        </w:rPr>
        <w:t>Положение о бюджетном процессе в муниципальном образовании городское поселение Умба</w:t>
      </w:r>
      <w:bookmarkEnd w:id="0"/>
      <w:r w:rsidRPr="0089573A">
        <w:rPr>
          <w:sz w:val="26"/>
          <w:szCs w:val="26"/>
        </w:rPr>
        <w:t xml:space="preserve">); </w:t>
      </w:r>
    </w:p>
    <w:p w:rsidR="008E0DB6" w:rsidRPr="0089573A" w:rsidRDefault="00A43197" w:rsidP="0089573A">
      <w:pPr>
        <w:tabs>
          <w:tab w:val="left" w:pos="567"/>
        </w:tabs>
        <w:spacing w:after="0" w:line="240" w:lineRule="auto"/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89573A">
        <w:rPr>
          <w:sz w:val="26"/>
          <w:szCs w:val="26"/>
        </w:rPr>
        <w:t xml:space="preserve">- </w:t>
      </w:r>
      <w:r w:rsidRPr="0089573A">
        <w:rPr>
          <w:rFonts w:eastAsia="Calibri"/>
          <w:sz w:val="26"/>
          <w:szCs w:val="26"/>
          <w:lang w:eastAsia="en-US"/>
        </w:rPr>
        <w:t>Положением о контрольно-счетной комиссии муниципального образования Терский район, утвержденным решением Совета депутатов Терского района от 24.11.2021 № 41/445  (далее - Положение о контрольно-счетной комиссии).</w:t>
      </w:r>
    </w:p>
    <w:p w:rsidR="008E0DB6" w:rsidRPr="0089573A" w:rsidRDefault="00A43197" w:rsidP="0089573A">
      <w:pPr>
        <w:tabs>
          <w:tab w:val="left" w:pos="567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89573A">
        <w:rPr>
          <w:rFonts w:eastAsia="Calibri"/>
          <w:sz w:val="26"/>
          <w:szCs w:val="26"/>
          <w:lang w:eastAsia="en-US"/>
        </w:rPr>
        <w:t xml:space="preserve">На </w:t>
      </w:r>
      <w:r w:rsidRPr="0089573A">
        <w:rPr>
          <w:sz w:val="26"/>
          <w:szCs w:val="26"/>
        </w:rPr>
        <w:t>основании:</w:t>
      </w:r>
    </w:p>
    <w:p w:rsidR="008E0DB6" w:rsidRPr="0089573A" w:rsidRDefault="00A43197" w:rsidP="0089573A">
      <w:pPr>
        <w:tabs>
          <w:tab w:val="left" w:pos="567"/>
        </w:tabs>
        <w:spacing w:after="0" w:line="240" w:lineRule="auto"/>
        <w:ind w:firstLine="567"/>
        <w:jc w:val="both"/>
        <w:rPr>
          <w:rFonts w:eastAsia="Calibri"/>
          <w:sz w:val="22"/>
          <w:szCs w:val="22"/>
          <w:lang w:eastAsia="en-US"/>
        </w:rPr>
      </w:pPr>
      <w:r w:rsidRPr="0089573A">
        <w:rPr>
          <w:sz w:val="26"/>
          <w:szCs w:val="26"/>
        </w:rPr>
        <w:t xml:space="preserve">- пункта 2 раздела </w:t>
      </w:r>
      <w:r w:rsidRPr="0089573A">
        <w:rPr>
          <w:sz w:val="26"/>
          <w:szCs w:val="26"/>
          <w:lang w:val="en-US"/>
        </w:rPr>
        <w:t>I</w:t>
      </w:r>
      <w:r w:rsidRPr="0089573A">
        <w:rPr>
          <w:sz w:val="26"/>
          <w:szCs w:val="26"/>
        </w:rPr>
        <w:t xml:space="preserve"> плана работы </w:t>
      </w:r>
      <w:r w:rsidRPr="0089573A">
        <w:rPr>
          <w:rFonts w:eastAsia="Calibri"/>
          <w:sz w:val="26"/>
          <w:szCs w:val="26"/>
          <w:lang w:eastAsia="en-US"/>
        </w:rPr>
        <w:t>контрольно-счетной комиссии муниципального образования Терский район на 202</w:t>
      </w:r>
      <w:r w:rsidR="00150C1D">
        <w:rPr>
          <w:rFonts w:eastAsia="Calibri"/>
          <w:sz w:val="26"/>
          <w:szCs w:val="26"/>
          <w:lang w:eastAsia="en-US"/>
        </w:rPr>
        <w:t>4</w:t>
      </w:r>
      <w:r w:rsidRPr="0089573A">
        <w:rPr>
          <w:rFonts w:eastAsia="Calibri"/>
          <w:sz w:val="26"/>
          <w:szCs w:val="26"/>
          <w:lang w:eastAsia="en-US"/>
        </w:rPr>
        <w:t xml:space="preserve"> год, утвержденного распоряжением от </w:t>
      </w:r>
      <w:r w:rsidR="00150C1D">
        <w:rPr>
          <w:sz w:val="26"/>
          <w:szCs w:val="26"/>
        </w:rPr>
        <w:t>26.12.2023</w:t>
      </w:r>
      <w:r w:rsidRPr="0089573A">
        <w:rPr>
          <w:sz w:val="26"/>
          <w:szCs w:val="26"/>
        </w:rPr>
        <w:t xml:space="preserve"> № </w:t>
      </w:r>
      <w:r w:rsidR="00150C1D">
        <w:rPr>
          <w:sz w:val="26"/>
          <w:szCs w:val="26"/>
        </w:rPr>
        <w:t>10</w:t>
      </w:r>
      <w:r w:rsidR="00CC64CE">
        <w:rPr>
          <w:sz w:val="26"/>
          <w:szCs w:val="26"/>
        </w:rPr>
        <w:t xml:space="preserve"> (с изменениями от 27.06.2024 № 10)</w:t>
      </w:r>
      <w:r w:rsidRPr="0089573A">
        <w:rPr>
          <w:rFonts w:eastAsia="Calibri"/>
          <w:sz w:val="26"/>
          <w:szCs w:val="26"/>
          <w:lang w:eastAsia="en-US"/>
        </w:rPr>
        <w:t>;</w:t>
      </w:r>
    </w:p>
    <w:p w:rsidR="008E0DB6" w:rsidRPr="0089573A" w:rsidRDefault="00A43197" w:rsidP="0089573A">
      <w:pPr>
        <w:tabs>
          <w:tab w:val="left" w:pos="567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89573A">
        <w:rPr>
          <w:rFonts w:eastAsia="Calibri"/>
          <w:sz w:val="26"/>
          <w:szCs w:val="26"/>
          <w:lang w:eastAsia="en-US"/>
        </w:rPr>
        <w:t xml:space="preserve">- </w:t>
      </w:r>
      <w:r w:rsidRPr="0089573A">
        <w:rPr>
          <w:sz w:val="26"/>
          <w:szCs w:val="26"/>
        </w:rPr>
        <w:t>обращения главы Терского района от 15.11.202</w:t>
      </w:r>
      <w:r w:rsidR="00C126E7">
        <w:rPr>
          <w:sz w:val="26"/>
          <w:szCs w:val="26"/>
        </w:rPr>
        <w:t>4</w:t>
      </w:r>
      <w:r w:rsidRPr="0089573A">
        <w:rPr>
          <w:sz w:val="26"/>
          <w:szCs w:val="26"/>
        </w:rPr>
        <w:t xml:space="preserve"> № </w:t>
      </w:r>
      <w:r w:rsidR="00150C1D">
        <w:rPr>
          <w:sz w:val="26"/>
          <w:szCs w:val="26"/>
        </w:rPr>
        <w:t>5693</w:t>
      </w:r>
      <w:r w:rsidRPr="0089573A">
        <w:rPr>
          <w:sz w:val="26"/>
          <w:szCs w:val="26"/>
        </w:rPr>
        <w:t>-ЧБ;</w:t>
      </w:r>
    </w:p>
    <w:p w:rsidR="008E0DB6" w:rsidRPr="0089573A" w:rsidRDefault="00A43197" w:rsidP="0089573A">
      <w:pPr>
        <w:tabs>
          <w:tab w:val="left" w:pos="567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89573A">
        <w:rPr>
          <w:sz w:val="26"/>
          <w:szCs w:val="26"/>
        </w:rPr>
        <w:t xml:space="preserve">- распоряжения председателя контрольно-счетной комиссии от </w:t>
      </w:r>
      <w:r w:rsidR="0079067F">
        <w:rPr>
          <w:sz w:val="26"/>
          <w:szCs w:val="26"/>
        </w:rPr>
        <w:t>18.11.2024</w:t>
      </w:r>
      <w:r w:rsidRPr="0089573A">
        <w:rPr>
          <w:sz w:val="26"/>
          <w:szCs w:val="26"/>
        </w:rPr>
        <w:t xml:space="preserve"> № </w:t>
      </w:r>
      <w:r w:rsidR="0079067F">
        <w:rPr>
          <w:sz w:val="26"/>
          <w:szCs w:val="26"/>
        </w:rPr>
        <w:t>20</w:t>
      </w:r>
      <w:r w:rsidR="00CC64CE">
        <w:rPr>
          <w:sz w:val="26"/>
          <w:szCs w:val="26"/>
        </w:rPr>
        <w:t>.</w:t>
      </w:r>
    </w:p>
    <w:p w:rsidR="008E0DB6" w:rsidRDefault="0079067F" w:rsidP="0089573A">
      <w:pPr>
        <w:spacing w:after="0" w:line="240" w:lineRule="auto"/>
        <w:ind w:firstLine="567"/>
        <w:jc w:val="both"/>
        <w:rPr>
          <w:bCs/>
          <w:sz w:val="26"/>
          <w:szCs w:val="26"/>
        </w:rPr>
      </w:pPr>
      <w:r w:rsidRPr="0089573A">
        <w:rPr>
          <w:rFonts w:eastAsia="Calibri"/>
          <w:sz w:val="26"/>
          <w:szCs w:val="26"/>
          <w:lang w:eastAsia="en-US"/>
        </w:rPr>
        <w:t>Экспертиза проводилась</w:t>
      </w:r>
      <w:r w:rsidR="00A43197" w:rsidRPr="0089573A">
        <w:rPr>
          <w:rFonts w:eastAsia="Calibri"/>
          <w:sz w:val="26"/>
          <w:szCs w:val="26"/>
          <w:lang w:eastAsia="en-US"/>
        </w:rPr>
        <w:t xml:space="preserve"> в период </w:t>
      </w:r>
      <w:r w:rsidR="00A43197" w:rsidRPr="0089573A">
        <w:rPr>
          <w:bCs/>
          <w:sz w:val="26"/>
          <w:szCs w:val="26"/>
        </w:rPr>
        <w:t xml:space="preserve">с </w:t>
      </w:r>
      <w:r>
        <w:rPr>
          <w:bCs/>
          <w:sz w:val="26"/>
          <w:szCs w:val="26"/>
        </w:rPr>
        <w:t>18.11</w:t>
      </w:r>
      <w:r w:rsidR="00A43197" w:rsidRPr="0089573A">
        <w:rPr>
          <w:bCs/>
          <w:sz w:val="26"/>
          <w:szCs w:val="26"/>
        </w:rPr>
        <w:t>.202</w:t>
      </w:r>
      <w:r>
        <w:rPr>
          <w:bCs/>
          <w:sz w:val="26"/>
          <w:szCs w:val="26"/>
        </w:rPr>
        <w:t>4</w:t>
      </w:r>
      <w:r w:rsidR="00A43197" w:rsidRPr="0089573A">
        <w:rPr>
          <w:bCs/>
          <w:sz w:val="26"/>
          <w:szCs w:val="26"/>
        </w:rPr>
        <w:t xml:space="preserve"> по </w:t>
      </w:r>
      <w:r w:rsidR="0058331B">
        <w:rPr>
          <w:bCs/>
          <w:sz w:val="26"/>
          <w:szCs w:val="26"/>
        </w:rPr>
        <w:t>30.11</w:t>
      </w:r>
      <w:r>
        <w:rPr>
          <w:bCs/>
          <w:sz w:val="26"/>
          <w:szCs w:val="26"/>
        </w:rPr>
        <w:t>.2024</w:t>
      </w:r>
      <w:r w:rsidR="00A43197" w:rsidRPr="0089573A">
        <w:rPr>
          <w:bCs/>
          <w:sz w:val="26"/>
          <w:szCs w:val="26"/>
        </w:rPr>
        <w:t xml:space="preserve"> года.</w:t>
      </w:r>
      <w:bookmarkStart w:id="1" w:name="_Toc343528961"/>
    </w:p>
    <w:p w:rsidR="005346A6" w:rsidRDefault="005346A6" w:rsidP="0089573A">
      <w:pPr>
        <w:spacing w:after="0" w:line="240" w:lineRule="auto"/>
        <w:ind w:firstLine="567"/>
        <w:jc w:val="both"/>
        <w:rPr>
          <w:bCs/>
          <w:sz w:val="26"/>
          <w:szCs w:val="26"/>
        </w:rPr>
      </w:pPr>
    </w:p>
    <w:p w:rsidR="005346A6" w:rsidRDefault="005346A6" w:rsidP="0089573A">
      <w:pPr>
        <w:spacing w:after="0" w:line="240" w:lineRule="auto"/>
        <w:ind w:firstLine="567"/>
        <w:jc w:val="both"/>
        <w:rPr>
          <w:sz w:val="26"/>
          <w:szCs w:val="26"/>
        </w:rPr>
      </w:pPr>
      <w:r w:rsidRPr="005346A6">
        <w:rPr>
          <w:sz w:val="26"/>
          <w:szCs w:val="26"/>
        </w:rPr>
        <w:t xml:space="preserve">Целью экспертизы проекта решения о бюджете является установление соответствия проекта решения о бюджете требованиям бюджетного законодательства. </w:t>
      </w:r>
    </w:p>
    <w:p w:rsidR="005346A6" w:rsidRDefault="005346A6" w:rsidP="0089573A">
      <w:pPr>
        <w:spacing w:after="0" w:line="240" w:lineRule="auto"/>
        <w:ind w:firstLine="567"/>
        <w:jc w:val="both"/>
        <w:rPr>
          <w:sz w:val="26"/>
          <w:szCs w:val="26"/>
        </w:rPr>
      </w:pPr>
      <w:r w:rsidRPr="005346A6">
        <w:rPr>
          <w:sz w:val="26"/>
          <w:szCs w:val="26"/>
        </w:rPr>
        <w:t xml:space="preserve">Задачами экспертизы проекта решения о бюджете являются: </w:t>
      </w:r>
    </w:p>
    <w:p w:rsidR="005346A6" w:rsidRDefault="005346A6" w:rsidP="0089573A">
      <w:pPr>
        <w:spacing w:after="0" w:line="240" w:lineRule="auto"/>
        <w:ind w:firstLine="567"/>
        <w:jc w:val="both"/>
        <w:rPr>
          <w:sz w:val="26"/>
          <w:szCs w:val="26"/>
        </w:rPr>
      </w:pPr>
      <w:r w:rsidRPr="005346A6">
        <w:rPr>
          <w:sz w:val="26"/>
          <w:szCs w:val="26"/>
        </w:rPr>
        <w:t xml:space="preserve">- оценка соответствия содержания и структуры проекта решения о бюджете требованиям </w:t>
      </w:r>
      <w:r>
        <w:rPr>
          <w:sz w:val="26"/>
          <w:szCs w:val="26"/>
        </w:rPr>
        <w:t>Бюджетного кодекса</w:t>
      </w:r>
      <w:r w:rsidRPr="005346A6">
        <w:rPr>
          <w:sz w:val="26"/>
          <w:szCs w:val="26"/>
        </w:rPr>
        <w:t xml:space="preserve"> РФ, </w:t>
      </w:r>
      <w:r w:rsidRPr="0089573A">
        <w:rPr>
          <w:sz w:val="26"/>
          <w:szCs w:val="26"/>
        </w:rPr>
        <w:t>Положени</w:t>
      </w:r>
      <w:r>
        <w:rPr>
          <w:sz w:val="26"/>
          <w:szCs w:val="26"/>
        </w:rPr>
        <w:t>я</w:t>
      </w:r>
      <w:r w:rsidRPr="0089573A">
        <w:rPr>
          <w:sz w:val="26"/>
          <w:szCs w:val="26"/>
        </w:rPr>
        <w:t xml:space="preserve"> о бюджетном процессе в муниципальном образовании </w:t>
      </w:r>
      <w:bookmarkStart w:id="2" w:name="_Hlk182911010"/>
      <w:r w:rsidRPr="0089573A">
        <w:rPr>
          <w:sz w:val="26"/>
          <w:szCs w:val="26"/>
        </w:rPr>
        <w:t>городское поселение Умба</w:t>
      </w:r>
      <w:r w:rsidR="00992760">
        <w:rPr>
          <w:sz w:val="26"/>
          <w:szCs w:val="26"/>
        </w:rPr>
        <w:t xml:space="preserve"> Терского района</w:t>
      </w:r>
      <w:bookmarkEnd w:id="2"/>
      <w:r w:rsidRPr="005346A6">
        <w:rPr>
          <w:sz w:val="26"/>
          <w:szCs w:val="26"/>
        </w:rPr>
        <w:t xml:space="preserve">, иных нормативных правовых актов; </w:t>
      </w:r>
    </w:p>
    <w:p w:rsidR="005346A6" w:rsidRDefault="005346A6" w:rsidP="0089573A">
      <w:pPr>
        <w:spacing w:after="0" w:line="240" w:lineRule="auto"/>
        <w:ind w:firstLine="567"/>
        <w:jc w:val="both"/>
        <w:rPr>
          <w:sz w:val="26"/>
          <w:szCs w:val="26"/>
        </w:rPr>
      </w:pPr>
      <w:r w:rsidRPr="005346A6">
        <w:rPr>
          <w:sz w:val="26"/>
          <w:szCs w:val="26"/>
        </w:rPr>
        <w:t xml:space="preserve">- определение обоснованности и достоверности показателей, содержащихся в проекте решения о бюджете, а также в документах и материалах, представляемых одновременно с ним в Совет депутатов </w:t>
      </w:r>
      <w:r>
        <w:rPr>
          <w:sz w:val="26"/>
          <w:szCs w:val="26"/>
        </w:rPr>
        <w:t>муниципального образования городское поселение Умба Терского района;</w:t>
      </w:r>
      <w:r w:rsidRPr="005346A6">
        <w:rPr>
          <w:sz w:val="26"/>
          <w:szCs w:val="26"/>
        </w:rPr>
        <w:t xml:space="preserve"> </w:t>
      </w:r>
    </w:p>
    <w:p w:rsidR="005346A6" w:rsidRDefault="005346A6" w:rsidP="0089573A">
      <w:pPr>
        <w:spacing w:after="0" w:line="240" w:lineRule="auto"/>
        <w:ind w:firstLine="567"/>
        <w:jc w:val="both"/>
        <w:rPr>
          <w:sz w:val="26"/>
          <w:szCs w:val="26"/>
        </w:rPr>
      </w:pPr>
      <w:r w:rsidRPr="005346A6">
        <w:rPr>
          <w:sz w:val="26"/>
          <w:szCs w:val="26"/>
        </w:rPr>
        <w:lastRenderedPageBreak/>
        <w:t>- оценка сбалансированности бюджета, оценка и анализ источников финансирования дефицита бюджета и муниципального долга;</w:t>
      </w:r>
    </w:p>
    <w:p w:rsidR="00992760" w:rsidRDefault="005346A6" w:rsidP="0089573A">
      <w:pPr>
        <w:spacing w:after="0" w:line="240" w:lineRule="auto"/>
        <w:ind w:firstLine="567"/>
        <w:jc w:val="both"/>
        <w:rPr>
          <w:sz w:val="26"/>
          <w:szCs w:val="26"/>
        </w:rPr>
      </w:pPr>
      <w:r w:rsidRPr="005346A6">
        <w:rPr>
          <w:sz w:val="26"/>
          <w:szCs w:val="26"/>
        </w:rPr>
        <w:t xml:space="preserve"> - оценка соответствия проекта решения о бюджете положениям послания Президента Российской Федерации Федеральному Собранию Российской Федерации, определяющих бюджетную политику (требования к бюджетной политике) в Российской Федерации, основным направлениям бюджетной политики и основным направлениям налоговой политики муниципального образования </w:t>
      </w:r>
      <w:r w:rsidR="00992760" w:rsidRPr="0089573A">
        <w:rPr>
          <w:sz w:val="26"/>
          <w:szCs w:val="26"/>
        </w:rPr>
        <w:t>городское поселение Умба</w:t>
      </w:r>
      <w:r w:rsidR="00992760">
        <w:rPr>
          <w:sz w:val="26"/>
          <w:szCs w:val="26"/>
        </w:rPr>
        <w:t xml:space="preserve"> Терского района</w:t>
      </w:r>
      <w:r w:rsidRPr="005346A6">
        <w:rPr>
          <w:sz w:val="26"/>
          <w:szCs w:val="26"/>
        </w:rPr>
        <w:t>, прогнозу социально-экономического развития; бюджетному прогнозу, муниципальным программам (проектам муниципальных программ, проектам изменений указанных программ)</w:t>
      </w:r>
      <w:r w:rsidR="00992760">
        <w:rPr>
          <w:sz w:val="26"/>
          <w:szCs w:val="26"/>
        </w:rPr>
        <w:t>.</w:t>
      </w:r>
    </w:p>
    <w:p w:rsidR="008E0DB6" w:rsidRPr="0089573A" w:rsidRDefault="005346A6" w:rsidP="0089573A">
      <w:pPr>
        <w:spacing w:after="0" w:line="240" w:lineRule="auto"/>
        <w:ind w:firstLine="567"/>
        <w:jc w:val="both"/>
        <w:rPr>
          <w:sz w:val="26"/>
          <w:szCs w:val="26"/>
        </w:rPr>
      </w:pPr>
      <w:r w:rsidRPr="005346A6">
        <w:rPr>
          <w:sz w:val="26"/>
          <w:szCs w:val="26"/>
        </w:rPr>
        <w:t xml:space="preserve"> </w:t>
      </w:r>
      <w:r w:rsidR="00A43197" w:rsidRPr="0089573A">
        <w:rPr>
          <w:sz w:val="26"/>
          <w:szCs w:val="26"/>
        </w:rPr>
        <w:t xml:space="preserve">При подготовке заключения на проект </w:t>
      </w:r>
      <w:r w:rsidR="00CC64CE">
        <w:rPr>
          <w:sz w:val="26"/>
          <w:szCs w:val="26"/>
        </w:rPr>
        <w:t xml:space="preserve">решения о </w:t>
      </w:r>
      <w:r w:rsidR="00A43197" w:rsidRPr="0089573A">
        <w:rPr>
          <w:sz w:val="26"/>
          <w:szCs w:val="26"/>
        </w:rPr>
        <w:t>бюджет</w:t>
      </w:r>
      <w:r w:rsidR="00CC64CE">
        <w:rPr>
          <w:sz w:val="26"/>
          <w:szCs w:val="26"/>
        </w:rPr>
        <w:t>е</w:t>
      </w:r>
      <w:r w:rsidR="00A43197" w:rsidRPr="0089573A">
        <w:rPr>
          <w:sz w:val="26"/>
          <w:szCs w:val="26"/>
        </w:rPr>
        <w:t xml:space="preserve"> </w:t>
      </w:r>
      <w:r w:rsidR="0079067F">
        <w:rPr>
          <w:sz w:val="26"/>
          <w:szCs w:val="26"/>
        </w:rPr>
        <w:t>МКУ «К</w:t>
      </w:r>
      <w:r w:rsidR="00A43197" w:rsidRPr="0089573A">
        <w:rPr>
          <w:sz w:val="26"/>
          <w:szCs w:val="26"/>
        </w:rPr>
        <w:t xml:space="preserve">онтрольно-счетная комиссия муниципального образования Терский </w:t>
      </w:r>
      <w:r w:rsidR="0079067F" w:rsidRPr="0089573A">
        <w:rPr>
          <w:sz w:val="26"/>
          <w:szCs w:val="26"/>
        </w:rPr>
        <w:t>район</w:t>
      </w:r>
      <w:r w:rsidR="0079067F">
        <w:rPr>
          <w:sz w:val="26"/>
          <w:szCs w:val="26"/>
        </w:rPr>
        <w:t>»</w:t>
      </w:r>
      <w:r w:rsidR="0079067F" w:rsidRPr="0089573A">
        <w:rPr>
          <w:sz w:val="26"/>
          <w:szCs w:val="26"/>
        </w:rPr>
        <w:t xml:space="preserve"> (</w:t>
      </w:r>
      <w:r w:rsidR="00A43197" w:rsidRPr="0089573A">
        <w:rPr>
          <w:sz w:val="26"/>
          <w:szCs w:val="26"/>
        </w:rPr>
        <w:t>далее – Контрольно-счетная комиссия) учитывала:</w:t>
      </w:r>
    </w:p>
    <w:p w:rsidR="008E0DB6" w:rsidRPr="00E87FEC" w:rsidRDefault="00A43197" w:rsidP="0089573A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576"/>
        <w:jc w:val="both"/>
        <w:rPr>
          <w:sz w:val="26"/>
          <w:szCs w:val="26"/>
        </w:rPr>
      </w:pPr>
      <w:r w:rsidRPr="0089573A">
        <w:rPr>
          <w:sz w:val="26"/>
          <w:szCs w:val="26"/>
        </w:rPr>
        <w:t xml:space="preserve">- положения </w:t>
      </w:r>
      <w:r w:rsidR="0079067F">
        <w:rPr>
          <w:sz w:val="26"/>
          <w:szCs w:val="26"/>
        </w:rPr>
        <w:t>П</w:t>
      </w:r>
      <w:r w:rsidRPr="0089573A">
        <w:rPr>
          <w:sz w:val="26"/>
          <w:szCs w:val="26"/>
        </w:rPr>
        <w:t xml:space="preserve">ослания Президента Российской Федерации Федеральному </w:t>
      </w:r>
      <w:r w:rsidR="0079067F" w:rsidRPr="0089573A">
        <w:rPr>
          <w:sz w:val="26"/>
          <w:szCs w:val="26"/>
        </w:rPr>
        <w:t>Собранию от</w:t>
      </w:r>
      <w:r w:rsidRPr="00E87FEC">
        <w:rPr>
          <w:sz w:val="26"/>
          <w:szCs w:val="26"/>
        </w:rPr>
        <w:t xml:space="preserve"> </w:t>
      </w:r>
      <w:r w:rsidR="0079067F">
        <w:rPr>
          <w:sz w:val="26"/>
          <w:szCs w:val="26"/>
        </w:rPr>
        <w:t>29.02.2023</w:t>
      </w:r>
      <w:r w:rsidRPr="00E87FEC">
        <w:rPr>
          <w:sz w:val="26"/>
          <w:szCs w:val="26"/>
        </w:rPr>
        <w:t xml:space="preserve"> </w:t>
      </w:r>
      <w:r w:rsidR="0079067F">
        <w:rPr>
          <w:sz w:val="26"/>
          <w:szCs w:val="26"/>
        </w:rPr>
        <w:t>«</w:t>
      </w:r>
      <w:r w:rsidRPr="00E87FEC">
        <w:rPr>
          <w:sz w:val="26"/>
          <w:szCs w:val="26"/>
        </w:rPr>
        <w:t>Послание Президента Федеральному Собранию</w:t>
      </w:r>
      <w:r w:rsidR="0079067F">
        <w:rPr>
          <w:sz w:val="26"/>
          <w:szCs w:val="26"/>
        </w:rPr>
        <w:t>»</w:t>
      </w:r>
      <w:r w:rsidRPr="00E87FEC">
        <w:rPr>
          <w:sz w:val="26"/>
          <w:szCs w:val="26"/>
        </w:rPr>
        <w:t xml:space="preserve">. </w:t>
      </w:r>
    </w:p>
    <w:p w:rsidR="008E0DB6" w:rsidRPr="0089573A" w:rsidRDefault="00A43197" w:rsidP="0089573A">
      <w:pPr>
        <w:spacing w:after="0" w:line="240" w:lineRule="auto"/>
        <w:ind w:firstLine="567"/>
        <w:jc w:val="both"/>
        <w:rPr>
          <w:sz w:val="26"/>
          <w:szCs w:val="26"/>
        </w:rPr>
      </w:pPr>
      <w:r w:rsidRPr="0089573A">
        <w:rPr>
          <w:sz w:val="26"/>
          <w:szCs w:val="26"/>
        </w:rPr>
        <w:t>- указы Президента Российской Федерации от 07.05.2012</w:t>
      </w:r>
      <w:r w:rsidR="0079067F">
        <w:rPr>
          <w:sz w:val="26"/>
          <w:szCs w:val="26"/>
        </w:rPr>
        <w:t xml:space="preserve"> № 597, от 01.06.2012 № 761, от 28.12.2012 № 1688, от 07.05.2024 № 309</w:t>
      </w:r>
      <w:r w:rsidR="00B37AEC">
        <w:rPr>
          <w:sz w:val="26"/>
          <w:szCs w:val="26"/>
        </w:rPr>
        <w:t xml:space="preserve"> (далее – Указы Президента </w:t>
      </w:r>
      <w:r w:rsidR="00B37AEC" w:rsidRPr="0089573A">
        <w:rPr>
          <w:sz w:val="26"/>
          <w:szCs w:val="26"/>
        </w:rPr>
        <w:t>Российской Федерации Федеральному Собранию</w:t>
      </w:r>
      <w:r w:rsidR="00B37AEC">
        <w:rPr>
          <w:sz w:val="26"/>
          <w:szCs w:val="26"/>
        </w:rPr>
        <w:t>)</w:t>
      </w:r>
      <w:r w:rsidRPr="0089573A">
        <w:rPr>
          <w:sz w:val="26"/>
          <w:szCs w:val="26"/>
        </w:rPr>
        <w:t>;</w:t>
      </w:r>
    </w:p>
    <w:p w:rsidR="008E0DB6" w:rsidRPr="0089573A" w:rsidRDefault="00A43197" w:rsidP="0089573A">
      <w:pPr>
        <w:spacing w:after="0" w:line="240" w:lineRule="auto"/>
        <w:ind w:firstLine="567"/>
        <w:jc w:val="both"/>
        <w:rPr>
          <w:color w:val="FF0000"/>
          <w:sz w:val="26"/>
          <w:szCs w:val="26"/>
          <w:lang w:eastAsia="en-US"/>
        </w:rPr>
      </w:pPr>
      <w:r w:rsidRPr="0089573A">
        <w:rPr>
          <w:sz w:val="26"/>
          <w:szCs w:val="26"/>
        </w:rPr>
        <w:t>- прогноз социально-экономического развития Мурманской области на 202</w:t>
      </w:r>
      <w:r w:rsidR="00897F1C">
        <w:rPr>
          <w:sz w:val="26"/>
          <w:szCs w:val="26"/>
        </w:rPr>
        <w:t>5</w:t>
      </w:r>
      <w:r w:rsidRPr="0089573A">
        <w:rPr>
          <w:sz w:val="26"/>
          <w:szCs w:val="26"/>
        </w:rPr>
        <w:t xml:space="preserve"> год и плановый период 202</w:t>
      </w:r>
      <w:r w:rsidR="00897F1C">
        <w:rPr>
          <w:sz w:val="26"/>
          <w:szCs w:val="26"/>
        </w:rPr>
        <w:t>6</w:t>
      </w:r>
      <w:r w:rsidRPr="0089573A">
        <w:rPr>
          <w:sz w:val="26"/>
          <w:szCs w:val="26"/>
        </w:rPr>
        <w:t xml:space="preserve"> и 202</w:t>
      </w:r>
      <w:r w:rsidR="00897F1C">
        <w:rPr>
          <w:sz w:val="26"/>
          <w:szCs w:val="26"/>
        </w:rPr>
        <w:t>7</w:t>
      </w:r>
      <w:r w:rsidRPr="0089573A">
        <w:rPr>
          <w:sz w:val="26"/>
          <w:szCs w:val="26"/>
        </w:rPr>
        <w:t xml:space="preserve"> годов;</w:t>
      </w:r>
      <w:r w:rsidRPr="0089573A">
        <w:rPr>
          <w:color w:val="FF0000"/>
          <w:sz w:val="26"/>
          <w:szCs w:val="26"/>
          <w:lang w:eastAsia="en-US"/>
        </w:rPr>
        <w:t xml:space="preserve"> </w:t>
      </w:r>
    </w:p>
    <w:p w:rsidR="008E0DB6" w:rsidRPr="0089573A" w:rsidRDefault="00A43197" w:rsidP="0089573A">
      <w:pPr>
        <w:spacing w:after="0" w:line="240" w:lineRule="auto"/>
        <w:ind w:firstLine="567"/>
        <w:jc w:val="both"/>
        <w:rPr>
          <w:sz w:val="26"/>
          <w:szCs w:val="26"/>
        </w:rPr>
      </w:pPr>
      <w:r w:rsidRPr="0089573A">
        <w:rPr>
          <w:sz w:val="26"/>
          <w:szCs w:val="26"/>
          <w:lang w:eastAsia="en-US"/>
        </w:rPr>
        <w:t xml:space="preserve">- закон Мурманской области от 10.12.2007 № 916-01-ЗМО «О межбюджетных отношениях в Мурманской области» (в </w:t>
      </w:r>
      <w:r w:rsidRPr="0089573A">
        <w:rPr>
          <w:sz w:val="26"/>
          <w:szCs w:val="26"/>
        </w:rPr>
        <w:t>редакции от 06.03.2023 № 2855-01-ЗМО);</w:t>
      </w:r>
    </w:p>
    <w:p w:rsidR="008E0DB6" w:rsidRPr="0089573A" w:rsidRDefault="00A43197" w:rsidP="0089573A">
      <w:pPr>
        <w:spacing w:after="0" w:line="240" w:lineRule="auto"/>
        <w:ind w:firstLine="567"/>
        <w:jc w:val="both"/>
        <w:rPr>
          <w:sz w:val="26"/>
          <w:szCs w:val="26"/>
        </w:rPr>
      </w:pPr>
      <w:r w:rsidRPr="0089573A">
        <w:rPr>
          <w:sz w:val="26"/>
          <w:szCs w:val="26"/>
        </w:rPr>
        <w:t>- проект Закона Мурманской области «Об областном бюджете на 202</w:t>
      </w:r>
      <w:r w:rsidR="00897F1C">
        <w:rPr>
          <w:sz w:val="26"/>
          <w:szCs w:val="26"/>
        </w:rPr>
        <w:t>5</w:t>
      </w:r>
      <w:r w:rsidRPr="0089573A">
        <w:rPr>
          <w:sz w:val="26"/>
          <w:szCs w:val="26"/>
        </w:rPr>
        <w:t xml:space="preserve"> год и плановый период 202</w:t>
      </w:r>
      <w:r w:rsidR="00897F1C">
        <w:rPr>
          <w:sz w:val="26"/>
          <w:szCs w:val="26"/>
        </w:rPr>
        <w:t>6</w:t>
      </w:r>
      <w:r w:rsidRPr="0089573A">
        <w:rPr>
          <w:sz w:val="26"/>
          <w:szCs w:val="26"/>
        </w:rPr>
        <w:t xml:space="preserve"> и 202</w:t>
      </w:r>
      <w:r w:rsidR="00897F1C">
        <w:rPr>
          <w:sz w:val="26"/>
          <w:szCs w:val="26"/>
        </w:rPr>
        <w:t>7</w:t>
      </w:r>
      <w:r w:rsidRPr="0089573A">
        <w:rPr>
          <w:sz w:val="26"/>
          <w:szCs w:val="26"/>
        </w:rPr>
        <w:t xml:space="preserve"> годов»;</w:t>
      </w:r>
    </w:p>
    <w:p w:rsidR="008E0DB6" w:rsidRPr="0089573A" w:rsidRDefault="00A43197" w:rsidP="0089573A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564"/>
        <w:jc w:val="both"/>
        <w:rPr>
          <w:color w:val="000000"/>
          <w:sz w:val="26"/>
          <w:szCs w:val="26"/>
        </w:rPr>
      </w:pPr>
      <w:r w:rsidRPr="0089573A">
        <w:rPr>
          <w:sz w:val="26"/>
          <w:szCs w:val="26"/>
        </w:rPr>
        <w:t>- п</w:t>
      </w:r>
      <w:r w:rsidRPr="0089573A">
        <w:rPr>
          <w:color w:val="000000"/>
          <w:sz w:val="26"/>
          <w:szCs w:val="26"/>
        </w:rPr>
        <w:t xml:space="preserve">остановление Правительства Мурманской области от </w:t>
      </w:r>
      <w:r w:rsidR="00897F1C">
        <w:rPr>
          <w:color w:val="000000"/>
          <w:sz w:val="26"/>
          <w:szCs w:val="26"/>
        </w:rPr>
        <w:t>29.10.2024</w:t>
      </w:r>
      <w:r w:rsidRPr="0089573A">
        <w:rPr>
          <w:color w:val="000000"/>
          <w:sz w:val="26"/>
          <w:szCs w:val="26"/>
        </w:rPr>
        <w:t xml:space="preserve"> № </w:t>
      </w:r>
      <w:r w:rsidR="00897F1C">
        <w:rPr>
          <w:color w:val="000000"/>
          <w:sz w:val="26"/>
          <w:szCs w:val="26"/>
        </w:rPr>
        <w:t>720</w:t>
      </w:r>
      <w:r w:rsidRPr="0089573A">
        <w:rPr>
          <w:color w:val="000000"/>
          <w:sz w:val="26"/>
          <w:szCs w:val="26"/>
        </w:rPr>
        <w:t xml:space="preserve">-ПП </w:t>
      </w:r>
      <w:r w:rsidR="00897F1C">
        <w:rPr>
          <w:color w:val="000000"/>
          <w:sz w:val="26"/>
          <w:szCs w:val="26"/>
        </w:rPr>
        <w:t>«</w:t>
      </w:r>
      <w:r w:rsidRPr="0089573A">
        <w:rPr>
          <w:color w:val="000000"/>
          <w:sz w:val="26"/>
          <w:szCs w:val="26"/>
        </w:rPr>
        <w:t>Об основных направлениях налоговой политики Мурманской области на 202</w:t>
      </w:r>
      <w:r w:rsidR="00897F1C">
        <w:rPr>
          <w:color w:val="000000"/>
          <w:sz w:val="26"/>
          <w:szCs w:val="26"/>
        </w:rPr>
        <w:t>5</w:t>
      </w:r>
      <w:r w:rsidRPr="0089573A">
        <w:rPr>
          <w:color w:val="000000"/>
          <w:sz w:val="26"/>
          <w:szCs w:val="26"/>
        </w:rPr>
        <w:t xml:space="preserve"> год и плановый период 202</w:t>
      </w:r>
      <w:r w:rsidR="00897F1C">
        <w:rPr>
          <w:color w:val="000000"/>
          <w:sz w:val="26"/>
          <w:szCs w:val="26"/>
        </w:rPr>
        <w:t>6</w:t>
      </w:r>
      <w:r w:rsidRPr="0089573A">
        <w:rPr>
          <w:color w:val="000000"/>
          <w:sz w:val="26"/>
          <w:szCs w:val="26"/>
        </w:rPr>
        <w:t xml:space="preserve"> и 202</w:t>
      </w:r>
      <w:r w:rsidR="00897F1C">
        <w:rPr>
          <w:color w:val="000000"/>
          <w:sz w:val="26"/>
          <w:szCs w:val="26"/>
        </w:rPr>
        <w:t>7</w:t>
      </w:r>
      <w:r w:rsidRPr="0089573A">
        <w:rPr>
          <w:color w:val="000000"/>
          <w:sz w:val="26"/>
          <w:szCs w:val="26"/>
        </w:rPr>
        <w:t xml:space="preserve"> годов</w:t>
      </w:r>
      <w:r w:rsidR="00897F1C">
        <w:rPr>
          <w:color w:val="000000"/>
          <w:sz w:val="26"/>
          <w:szCs w:val="26"/>
        </w:rPr>
        <w:t>»</w:t>
      </w:r>
      <w:r w:rsidRPr="0089573A">
        <w:rPr>
          <w:color w:val="000000"/>
          <w:sz w:val="26"/>
          <w:szCs w:val="26"/>
        </w:rPr>
        <w:t>;</w:t>
      </w:r>
    </w:p>
    <w:p w:rsidR="008E0DB6" w:rsidRPr="0089573A" w:rsidRDefault="00A43197" w:rsidP="0089573A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564"/>
        <w:jc w:val="both"/>
        <w:rPr>
          <w:color w:val="000000"/>
          <w:sz w:val="26"/>
          <w:szCs w:val="26"/>
        </w:rPr>
      </w:pPr>
      <w:r w:rsidRPr="0089573A">
        <w:rPr>
          <w:sz w:val="26"/>
          <w:szCs w:val="26"/>
        </w:rPr>
        <w:t>- п</w:t>
      </w:r>
      <w:r w:rsidRPr="0089573A">
        <w:rPr>
          <w:color w:val="000000"/>
          <w:sz w:val="26"/>
          <w:szCs w:val="26"/>
        </w:rPr>
        <w:t xml:space="preserve">остановление Правительства Мурманской области от </w:t>
      </w:r>
      <w:r w:rsidR="00897F1C">
        <w:rPr>
          <w:color w:val="000000"/>
          <w:sz w:val="26"/>
          <w:szCs w:val="26"/>
        </w:rPr>
        <w:t>31.10.2024</w:t>
      </w:r>
      <w:r w:rsidRPr="0089573A">
        <w:rPr>
          <w:color w:val="000000"/>
          <w:sz w:val="26"/>
          <w:szCs w:val="26"/>
        </w:rPr>
        <w:t xml:space="preserve"> № </w:t>
      </w:r>
      <w:r w:rsidR="00897F1C">
        <w:rPr>
          <w:color w:val="000000"/>
          <w:sz w:val="26"/>
          <w:szCs w:val="26"/>
        </w:rPr>
        <w:t>726</w:t>
      </w:r>
      <w:r w:rsidRPr="0089573A">
        <w:rPr>
          <w:color w:val="000000"/>
          <w:sz w:val="26"/>
          <w:szCs w:val="26"/>
        </w:rPr>
        <w:t>-ПП</w:t>
      </w:r>
      <w:r w:rsidRPr="0089573A">
        <w:rPr>
          <w:color w:val="000000"/>
          <w:sz w:val="26"/>
          <w:szCs w:val="26"/>
        </w:rPr>
        <w:br/>
      </w:r>
      <w:r w:rsidR="00897F1C">
        <w:rPr>
          <w:color w:val="000000"/>
          <w:sz w:val="26"/>
          <w:szCs w:val="26"/>
        </w:rPr>
        <w:t>«</w:t>
      </w:r>
      <w:r w:rsidRPr="0089573A">
        <w:rPr>
          <w:color w:val="000000"/>
          <w:sz w:val="26"/>
          <w:szCs w:val="26"/>
        </w:rPr>
        <w:t>Об основных направлениях бюджетной политики Мурманской области на 202</w:t>
      </w:r>
      <w:r w:rsidR="00652B8F">
        <w:rPr>
          <w:color w:val="000000"/>
          <w:sz w:val="26"/>
          <w:szCs w:val="26"/>
        </w:rPr>
        <w:t>5</w:t>
      </w:r>
      <w:r w:rsidRPr="0089573A">
        <w:rPr>
          <w:color w:val="000000"/>
          <w:sz w:val="26"/>
          <w:szCs w:val="26"/>
        </w:rPr>
        <w:t xml:space="preserve"> год и на плановый период 202</w:t>
      </w:r>
      <w:r w:rsidR="00652B8F">
        <w:rPr>
          <w:color w:val="000000"/>
          <w:sz w:val="26"/>
          <w:szCs w:val="26"/>
        </w:rPr>
        <w:t>6</w:t>
      </w:r>
      <w:r w:rsidRPr="0089573A">
        <w:rPr>
          <w:color w:val="000000"/>
          <w:sz w:val="26"/>
          <w:szCs w:val="26"/>
        </w:rPr>
        <w:t xml:space="preserve"> и 202</w:t>
      </w:r>
      <w:r w:rsidR="00652B8F">
        <w:rPr>
          <w:color w:val="000000"/>
          <w:sz w:val="26"/>
          <w:szCs w:val="26"/>
        </w:rPr>
        <w:t>7</w:t>
      </w:r>
      <w:r w:rsidRPr="0089573A">
        <w:rPr>
          <w:color w:val="000000"/>
          <w:sz w:val="26"/>
          <w:szCs w:val="26"/>
        </w:rPr>
        <w:t xml:space="preserve"> годов</w:t>
      </w:r>
      <w:r w:rsidR="00897F1C">
        <w:rPr>
          <w:color w:val="000000"/>
          <w:sz w:val="26"/>
          <w:szCs w:val="26"/>
        </w:rPr>
        <w:t>»</w:t>
      </w:r>
      <w:r w:rsidRPr="0089573A">
        <w:rPr>
          <w:color w:val="000000"/>
          <w:sz w:val="26"/>
          <w:szCs w:val="26"/>
        </w:rPr>
        <w:t>;</w:t>
      </w:r>
    </w:p>
    <w:p w:rsidR="008E0DB6" w:rsidRPr="0089573A" w:rsidRDefault="00A43197" w:rsidP="0089573A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564"/>
        <w:jc w:val="both"/>
        <w:rPr>
          <w:color w:val="000000"/>
          <w:sz w:val="26"/>
          <w:szCs w:val="26"/>
        </w:rPr>
      </w:pPr>
      <w:r w:rsidRPr="0089573A">
        <w:rPr>
          <w:sz w:val="26"/>
          <w:szCs w:val="26"/>
        </w:rPr>
        <w:t>-</w:t>
      </w:r>
      <w:r w:rsidR="00652B8F">
        <w:rPr>
          <w:sz w:val="26"/>
          <w:szCs w:val="26"/>
        </w:rPr>
        <w:t xml:space="preserve"> </w:t>
      </w:r>
      <w:r w:rsidRPr="0089573A">
        <w:rPr>
          <w:sz w:val="26"/>
          <w:szCs w:val="26"/>
        </w:rPr>
        <w:t>п</w:t>
      </w:r>
      <w:r w:rsidRPr="0089573A">
        <w:rPr>
          <w:color w:val="000000"/>
          <w:sz w:val="26"/>
          <w:szCs w:val="26"/>
        </w:rPr>
        <w:t xml:space="preserve">остановление Правительства Мурманской области от </w:t>
      </w:r>
      <w:r w:rsidR="00652B8F">
        <w:rPr>
          <w:color w:val="000000"/>
          <w:sz w:val="26"/>
          <w:szCs w:val="26"/>
        </w:rPr>
        <w:t>31.10.2024</w:t>
      </w:r>
      <w:r w:rsidRPr="0089573A">
        <w:rPr>
          <w:color w:val="000000"/>
          <w:sz w:val="26"/>
          <w:szCs w:val="26"/>
        </w:rPr>
        <w:t xml:space="preserve"> № </w:t>
      </w:r>
      <w:r w:rsidR="00652B8F">
        <w:rPr>
          <w:color w:val="000000"/>
          <w:sz w:val="26"/>
          <w:szCs w:val="26"/>
        </w:rPr>
        <w:t>725</w:t>
      </w:r>
      <w:r w:rsidRPr="0089573A">
        <w:rPr>
          <w:color w:val="000000"/>
          <w:sz w:val="26"/>
          <w:szCs w:val="26"/>
        </w:rPr>
        <w:t>-ПП</w:t>
      </w:r>
      <w:r w:rsidRPr="0089573A">
        <w:rPr>
          <w:color w:val="000000"/>
          <w:sz w:val="26"/>
          <w:szCs w:val="26"/>
        </w:rPr>
        <w:br/>
      </w:r>
      <w:r w:rsidR="00652B8F">
        <w:rPr>
          <w:color w:val="000000"/>
          <w:sz w:val="26"/>
          <w:szCs w:val="26"/>
        </w:rPr>
        <w:t>«</w:t>
      </w:r>
      <w:r w:rsidRPr="0089573A">
        <w:rPr>
          <w:color w:val="000000"/>
          <w:sz w:val="26"/>
          <w:szCs w:val="26"/>
        </w:rPr>
        <w:t>Об утверждении Основных направлений государственной долговой политики Мурманской области на 202</w:t>
      </w:r>
      <w:r w:rsidR="00652B8F">
        <w:rPr>
          <w:color w:val="000000"/>
          <w:sz w:val="26"/>
          <w:szCs w:val="26"/>
        </w:rPr>
        <w:t>5</w:t>
      </w:r>
      <w:r w:rsidRPr="0089573A">
        <w:rPr>
          <w:color w:val="000000"/>
          <w:sz w:val="26"/>
          <w:szCs w:val="26"/>
        </w:rPr>
        <w:t xml:space="preserve"> год и на плановый период 202</w:t>
      </w:r>
      <w:r w:rsidR="00652B8F">
        <w:rPr>
          <w:color w:val="000000"/>
          <w:sz w:val="26"/>
          <w:szCs w:val="26"/>
        </w:rPr>
        <w:t>6</w:t>
      </w:r>
      <w:r w:rsidRPr="0089573A">
        <w:rPr>
          <w:color w:val="000000"/>
          <w:sz w:val="26"/>
          <w:szCs w:val="26"/>
        </w:rPr>
        <w:t xml:space="preserve"> и 202</w:t>
      </w:r>
      <w:r w:rsidR="00652B8F">
        <w:rPr>
          <w:color w:val="000000"/>
          <w:sz w:val="26"/>
          <w:szCs w:val="26"/>
        </w:rPr>
        <w:t>7</w:t>
      </w:r>
      <w:r w:rsidRPr="0089573A">
        <w:rPr>
          <w:color w:val="000000"/>
          <w:sz w:val="26"/>
          <w:szCs w:val="26"/>
        </w:rPr>
        <w:t xml:space="preserve"> годов</w:t>
      </w:r>
      <w:r w:rsidR="00652B8F">
        <w:rPr>
          <w:color w:val="000000"/>
          <w:sz w:val="26"/>
          <w:szCs w:val="26"/>
        </w:rPr>
        <w:t>»</w:t>
      </w:r>
      <w:r w:rsidRPr="0089573A">
        <w:rPr>
          <w:color w:val="000000"/>
          <w:sz w:val="26"/>
          <w:szCs w:val="26"/>
        </w:rPr>
        <w:t>;</w:t>
      </w:r>
    </w:p>
    <w:p w:rsidR="008E0DB6" w:rsidRPr="0089573A" w:rsidRDefault="00A43197" w:rsidP="0089573A">
      <w:pPr>
        <w:spacing w:after="0" w:line="240" w:lineRule="auto"/>
        <w:ind w:firstLine="567"/>
        <w:jc w:val="both"/>
        <w:rPr>
          <w:sz w:val="26"/>
          <w:szCs w:val="26"/>
        </w:rPr>
      </w:pPr>
      <w:r w:rsidRPr="0089573A">
        <w:rPr>
          <w:sz w:val="26"/>
          <w:szCs w:val="26"/>
        </w:rPr>
        <w:t xml:space="preserve">- проект решения Совета депутатов муниципального образования городское поселение Умба Терского района «О бюджете </w:t>
      </w:r>
      <w:bookmarkStart w:id="3" w:name="_Hlk183431135"/>
      <w:r w:rsidRPr="0089573A">
        <w:rPr>
          <w:sz w:val="26"/>
          <w:szCs w:val="26"/>
        </w:rPr>
        <w:t>муниципального образования городское поселение Умба Терского района</w:t>
      </w:r>
      <w:bookmarkEnd w:id="3"/>
      <w:r w:rsidRPr="0089573A">
        <w:rPr>
          <w:sz w:val="26"/>
          <w:szCs w:val="26"/>
        </w:rPr>
        <w:t xml:space="preserve"> на 202</w:t>
      </w:r>
      <w:r w:rsidR="00652B8F">
        <w:rPr>
          <w:sz w:val="26"/>
          <w:szCs w:val="26"/>
        </w:rPr>
        <w:t>5</w:t>
      </w:r>
      <w:r w:rsidRPr="0089573A">
        <w:rPr>
          <w:sz w:val="26"/>
          <w:szCs w:val="26"/>
        </w:rPr>
        <w:t xml:space="preserve"> год и на плановый период 202</w:t>
      </w:r>
      <w:r w:rsidR="00652B8F">
        <w:rPr>
          <w:sz w:val="26"/>
          <w:szCs w:val="26"/>
        </w:rPr>
        <w:t>6</w:t>
      </w:r>
      <w:r w:rsidRPr="0089573A">
        <w:rPr>
          <w:sz w:val="26"/>
          <w:szCs w:val="26"/>
        </w:rPr>
        <w:t xml:space="preserve"> и 202</w:t>
      </w:r>
      <w:r w:rsidR="00652B8F">
        <w:rPr>
          <w:sz w:val="26"/>
          <w:szCs w:val="26"/>
        </w:rPr>
        <w:t>7</w:t>
      </w:r>
      <w:r w:rsidRPr="0089573A">
        <w:rPr>
          <w:sz w:val="26"/>
          <w:szCs w:val="26"/>
        </w:rPr>
        <w:t xml:space="preserve"> годов» с приложениями, включая программу </w:t>
      </w:r>
      <w:r w:rsidR="00E5702D">
        <w:rPr>
          <w:sz w:val="26"/>
          <w:szCs w:val="26"/>
        </w:rPr>
        <w:t>муниципальных</w:t>
      </w:r>
      <w:r w:rsidRPr="0089573A">
        <w:rPr>
          <w:sz w:val="26"/>
          <w:szCs w:val="26"/>
        </w:rPr>
        <w:t xml:space="preserve"> внутренних заимствований </w:t>
      </w:r>
      <w:r w:rsidR="00F06C38" w:rsidRPr="0089573A">
        <w:rPr>
          <w:sz w:val="26"/>
          <w:szCs w:val="26"/>
        </w:rPr>
        <w:t>муниципального образования городское поселение Умба Терского района</w:t>
      </w:r>
      <w:r w:rsidR="00F06C38">
        <w:rPr>
          <w:sz w:val="26"/>
          <w:szCs w:val="26"/>
        </w:rPr>
        <w:t xml:space="preserve"> </w:t>
      </w:r>
      <w:r w:rsidRPr="0089573A">
        <w:rPr>
          <w:sz w:val="26"/>
          <w:szCs w:val="26"/>
        </w:rPr>
        <w:t xml:space="preserve"> на 202</w:t>
      </w:r>
      <w:r w:rsidR="00652B8F">
        <w:rPr>
          <w:sz w:val="26"/>
          <w:szCs w:val="26"/>
        </w:rPr>
        <w:t>5</w:t>
      </w:r>
      <w:r w:rsidRPr="0089573A">
        <w:rPr>
          <w:sz w:val="26"/>
          <w:szCs w:val="26"/>
        </w:rPr>
        <w:t xml:space="preserve"> год и плановый период 202</w:t>
      </w:r>
      <w:r w:rsidR="00652B8F">
        <w:rPr>
          <w:sz w:val="26"/>
          <w:szCs w:val="26"/>
        </w:rPr>
        <w:t>6</w:t>
      </w:r>
      <w:r w:rsidRPr="0089573A">
        <w:rPr>
          <w:sz w:val="26"/>
          <w:szCs w:val="26"/>
        </w:rPr>
        <w:t xml:space="preserve"> и 202</w:t>
      </w:r>
      <w:r w:rsidR="00652B8F">
        <w:rPr>
          <w:sz w:val="26"/>
          <w:szCs w:val="26"/>
        </w:rPr>
        <w:t>7</w:t>
      </w:r>
      <w:r w:rsidRPr="0089573A">
        <w:rPr>
          <w:sz w:val="26"/>
          <w:szCs w:val="26"/>
        </w:rPr>
        <w:t xml:space="preserve"> годов;</w:t>
      </w:r>
    </w:p>
    <w:p w:rsidR="008E0DB6" w:rsidRPr="0089573A" w:rsidRDefault="00A43197" w:rsidP="0089573A">
      <w:pPr>
        <w:spacing w:after="0" w:line="240" w:lineRule="auto"/>
        <w:ind w:firstLine="567"/>
        <w:jc w:val="both"/>
        <w:rPr>
          <w:sz w:val="26"/>
          <w:szCs w:val="26"/>
        </w:rPr>
      </w:pPr>
      <w:r w:rsidRPr="0089573A">
        <w:rPr>
          <w:sz w:val="26"/>
          <w:szCs w:val="26"/>
        </w:rPr>
        <w:t>- пояснительная записка к проекту бюджета муниципального образования городское поселение Умба Терского района на 202</w:t>
      </w:r>
      <w:r w:rsidR="00652B8F">
        <w:rPr>
          <w:sz w:val="26"/>
          <w:szCs w:val="26"/>
        </w:rPr>
        <w:t>5</w:t>
      </w:r>
      <w:r w:rsidRPr="0089573A">
        <w:rPr>
          <w:sz w:val="26"/>
          <w:szCs w:val="26"/>
        </w:rPr>
        <w:t xml:space="preserve"> год и плановый период 202</w:t>
      </w:r>
      <w:r w:rsidR="00652B8F">
        <w:rPr>
          <w:sz w:val="26"/>
          <w:szCs w:val="26"/>
        </w:rPr>
        <w:t>6</w:t>
      </w:r>
      <w:r w:rsidRPr="0089573A">
        <w:rPr>
          <w:sz w:val="26"/>
          <w:szCs w:val="26"/>
        </w:rPr>
        <w:t xml:space="preserve"> и 202</w:t>
      </w:r>
      <w:r w:rsidR="00652B8F">
        <w:rPr>
          <w:sz w:val="26"/>
          <w:szCs w:val="26"/>
        </w:rPr>
        <w:t>7</w:t>
      </w:r>
      <w:r w:rsidRPr="0089573A">
        <w:rPr>
          <w:sz w:val="26"/>
          <w:szCs w:val="26"/>
        </w:rPr>
        <w:t xml:space="preserve"> годов (далее – Пояснительная записка);</w:t>
      </w:r>
    </w:p>
    <w:p w:rsidR="008E0DB6" w:rsidRPr="0089573A" w:rsidRDefault="00A43197" w:rsidP="0089573A">
      <w:pPr>
        <w:spacing w:after="0" w:line="240" w:lineRule="auto"/>
        <w:ind w:firstLine="567"/>
        <w:jc w:val="both"/>
        <w:rPr>
          <w:sz w:val="26"/>
          <w:szCs w:val="26"/>
        </w:rPr>
      </w:pPr>
      <w:r w:rsidRPr="0089573A">
        <w:rPr>
          <w:sz w:val="26"/>
          <w:szCs w:val="26"/>
        </w:rPr>
        <w:t>- расчет верхнего предела муниципального долга;</w:t>
      </w:r>
    </w:p>
    <w:p w:rsidR="008E0DB6" w:rsidRPr="0089573A" w:rsidRDefault="00A43197" w:rsidP="0089573A">
      <w:pPr>
        <w:spacing w:after="0" w:line="240" w:lineRule="auto"/>
        <w:ind w:firstLine="567"/>
        <w:jc w:val="both"/>
        <w:rPr>
          <w:sz w:val="26"/>
          <w:szCs w:val="26"/>
        </w:rPr>
      </w:pPr>
      <w:r w:rsidRPr="0089573A">
        <w:rPr>
          <w:sz w:val="26"/>
          <w:szCs w:val="26"/>
        </w:rPr>
        <w:t>- оценка ожидаемого исполнения бюджета муниципального образования городское поселение Умба Терского района за 202</w:t>
      </w:r>
      <w:r w:rsidR="00652B8F">
        <w:rPr>
          <w:sz w:val="26"/>
          <w:szCs w:val="26"/>
        </w:rPr>
        <w:t>4</w:t>
      </w:r>
      <w:r w:rsidRPr="0089573A">
        <w:rPr>
          <w:sz w:val="26"/>
          <w:szCs w:val="26"/>
        </w:rPr>
        <w:t xml:space="preserve"> год;</w:t>
      </w:r>
    </w:p>
    <w:p w:rsidR="008E0DB6" w:rsidRPr="0089573A" w:rsidRDefault="00A43197" w:rsidP="0089573A">
      <w:pPr>
        <w:spacing w:after="0" w:line="240" w:lineRule="auto"/>
        <w:ind w:firstLine="567"/>
        <w:jc w:val="both"/>
        <w:rPr>
          <w:sz w:val="26"/>
          <w:szCs w:val="26"/>
        </w:rPr>
      </w:pPr>
      <w:r w:rsidRPr="0089573A">
        <w:rPr>
          <w:sz w:val="26"/>
          <w:szCs w:val="26"/>
        </w:rPr>
        <w:t xml:space="preserve">- постановление администрации Терского района от </w:t>
      </w:r>
      <w:r w:rsidR="004D7E8B">
        <w:rPr>
          <w:sz w:val="26"/>
          <w:szCs w:val="26"/>
        </w:rPr>
        <w:t>08.11.2024</w:t>
      </w:r>
      <w:r w:rsidRPr="0089573A">
        <w:rPr>
          <w:sz w:val="26"/>
          <w:szCs w:val="26"/>
        </w:rPr>
        <w:t xml:space="preserve"> № </w:t>
      </w:r>
      <w:r w:rsidR="004D7E8B">
        <w:rPr>
          <w:sz w:val="26"/>
          <w:szCs w:val="26"/>
        </w:rPr>
        <w:t>966</w:t>
      </w:r>
      <w:r w:rsidRPr="0089573A">
        <w:rPr>
          <w:sz w:val="26"/>
          <w:szCs w:val="26"/>
        </w:rPr>
        <w:t xml:space="preserve"> «Об основных направлениях налоговой политики муниципального образования городское поселение Умба Терского района на 202</w:t>
      </w:r>
      <w:r w:rsidR="004D7E8B">
        <w:rPr>
          <w:sz w:val="26"/>
          <w:szCs w:val="26"/>
        </w:rPr>
        <w:t>5</w:t>
      </w:r>
      <w:r w:rsidRPr="0089573A">
        <w:rPr>
          <w:sz w:val="26"/>
          <w:szCs w:val="26"/>
        </w:rPr>
        <w:t xml:space="preserve"> год и на плановый период 202</w:t>
      </w:r>
      <w:r w:rsidR="004D7E8B">
        <w:rPr>
          <w:sz w:val="26"/>
          <w:szCs w:val="26"/>
        </w:rPr>
        <w:t>6</w:t>
      </w:r>
      <w:r w:rsidRPr="0089573A">
        <w:rPr>
          <w:sz w:val="26"/>
          <w:szCs w:val="26"/>
        </w:rPr>
        <w:t xml:space="preserve"> и 202</w:t>
      </w:r>
      <w:r w:rsidR="004D7E8B">
        <w:rPr>
          <w:sz w:val="26"/>
          <w:szCs w:val="26"/>
        </w:rPr>
        <w:t>7</w:t>
      </w:r>
      <w:r w:rsidRPr="0089573A">
        <w:rPr>
          <w:sz w:val="26"/>
          <w:szCs w:val="26"/>
        </w:rPr>
        <w:t xml:space="preserve"> годов»;</w:t>
      </w:r>
    </w:p>
    <w:p w:rsidR="008E0DB6" w:rsidRPr="0089573A" w:rsidRDefault="00A43197" w:rsidP="0089573A">
      <w:pPr>
        <w:spacing w:after="0" w:line="240" w:lineRule="auto"/>
        <w:ind w:firstLine="567"/>
        <w:jc w:val="both"/>
        <w:rPr>
          <w:sz w:val="26"/>
          <w:szCs w:val="26"/>
        </w:rPr>
      </w:pPr>
      <w:r w:rsidRPr="0089573A">
        <w:rPr>
          <w:sz w:val="26"/>
          <w:szCs w:val="26"/>
        </w:rPr>
        <w:lastRenderedPageBreak/>
        <w:t xml:space="preserve">- постановление администрации Терского района от </w:t>
      </w:r>
      <w:r w:rsidR="004D7E8B">
        <w:rPr>
          <w:sz w:val="26"/>
          <w:szCs w:val="26"/>
        </w:rPr>
        <w:t>13.11.2024</w:t>
      </w:r>
      <w:r w:rsidRPr="0089573A">
        <w:rPr>
          <w:sz w:val="26"/>
          <w:szCs w:val="26"/>
        </w:rPr>
        <w:t xml:space="preserve"> № </w:t>
      </w:r>
      <w:r w:rsidR="004D7E8B">
        <w:rPr>
          <w:sz w:val="26"/>
          <w:szCs w:val="26"/>
        </w:rPr>
        <w:t>984</w:t>
      </w:r>
      <w:r w:rsidRPr="0089573A">
        <w:rPr>
          <w:sz w:val="26"/>
          <w:szCs w:val="26"/>
        </w:rPr>
        <w:t xml:space="preserve"> «Об основных направлениях бюджетной политики муниципального образования городское поселение Умба Терского района на 202</w:t>
      </w:r>
      <w:r w:rsidR="004D7E8B">
        <w:rPr>
          <w:sz w:val="26"/>
          <w:szCs w:val="26"/>
        </w:rPr>
        <w:t>5</w:t>
      </w:r>
      <w:r w:rsidRPr="0089573A">
        <w:rPr>
          <w:sz w:val="26"/>
          <w:szCs w:val="26"/>
        </w:rPr>
        <w:t xml:space="preserve"> год и на плановый период 202</w:t>
      </w:r>
      <w:r w:rsidR="004D7E8B">
        <w:rPr>
          <w:sz w:val="26"/>
          <w:szCs w:val="26"/>
        </w:rPr>
        <w:t>6</w:t>
      </w:r>
      <w:r w:rsidRPr="0089573A">
        <w:rPr>
          <w:sz w:val="26"/>
          <w:szCs w:val="26"/>
        </w:rPr>
        <w:t xml:space="preserve"> и 202</w:t>
      </w:r>
      <w:r w:rsidR="004D7E8B">
        <w:rPr>
          <w:sz w:val="26"/>
          <w:szCs w:val="26"/>
        </w:rPr>
        <w:t>7</w:t>
      </w:r>
      <w:r w:rsidRPr="0089573A">
        <w:rPr>
          <w:sz w:val="26"/>
          <w:szCs w:val="26"/>
        </w:rPr>
        <w:t xml:space="preserve"> годов»;</w:t>
      </w:r>
    </w:p>
    <w:p w:rsidR="008E0DB6" w:rsidRPr="0089573A" w:rsidRDefault="00A43197" w:rsidP="0089573A">
      <w:pPr>
        <w:spacing w:after="0" w:line="240" w:lineRule="auto"/>
        <w:ind w:firstLine="567"/>
        <w:jc w:val="both"/>
        <w:rPr>
          <w:sz w:val="26"/>
          <w:szCs w:val="26"/>
        </w:rPr>
      </w:pPr>
      <w:r w:rsidRPr="0089573A">
        <w:rPr>
          <w:sz w:val="26"/>
          <w:szCs w:val="26"/>
        </w:rPr>
        <w:t xml:space="preserve">- постановление администрации Терского района от </w:t>
      </w:r>
      <w:r w:rsidR="00BD494E">
        <w:rPr>
          <w:sz w:val="26"/>
          <w:szCs w:val="26"/>
        </w:rPr>
        <w:t>22.10</w:t>
      </w:r>
      <w:r w:rsidR="004D7E8B">
        <w:rPr>
          <w:sz w:val="26"/>
          <w:szCs w:val="26"/>
        </w:rPr>
        <w:t>.2024</w:t>
      </w:r>
      <w:r w:rsidRPr="0089573A">
        <w:rPr>
          <w:sz w:val="26"/>
          <w:szCs w:val="26"/>
        </w:rPr>
        <w:t xml:space="preserve"> № </w:t>
      </w:r>
      <w:r w:rsidR="00BD494E">
        <w:rPr>
          <w:sz w:val="26"/>
          <w:szCs w:val="26"/>
        </w:rPr>
        <w:t>886</w:t>
      </w:r>
      <w:r w:rsidRPr="0089573A">
        <w:rPr>
          <w:sz w:val="26"/>
          <w:szCs w:val="26"/>
        </w:rPr>
        <w:t xml:space="preserve"> «О прогнозе социально-экономического развития муниципального образования городское поселение Умба Терского района на 202</w:t>
      </w:r>
      <w:r w:rsidR="004D7E8B">
        <w:rPr>
          <w:sz w:val="26"/>
          <w:szCs w:val="26"/>
        </w:rPr>
        <w:t>5</w:t>
      </w:r>
      <w:r w:rsidRPr="0089573A">
        <w:rPr>
          <w:sz w:val="26"/>
          <w:szCs w:val="26"/>
        </w:rPr>
        <w:t xml:space="preserve"> год и на период до 202</w:t>
      </w:r>
      <w:r w:rsidR="004D7E8B">
        <w:rPr>
          <w:sz w:val="26"/>
          <w:szCs w:val="26"/>
        </w:rPr>
        <w:t>7</w:t>
      </w:r>
      <w:r w:rsidRPr="0089573A">
        <w:rPr>
          <w:sz w:val="26"/>
          <w:szCs w:val="26"/>
        </w:rPr>
        <w:t xml:space="preserve"> года»;</w:t>
      </w:r>
    </w:p>
    <w:p w:rsidR="008E0DB6" w:rsidRPr="0089573A" w:rsidRDefault="00A43197" w:rsidP="0089573A">
      <w:pPr>
        <w:spacing w:after="0" w:line="240" w:lineRule="auto"/>
        <w:ind w:firstLine="567"/>
        <w:jc w:val="both"/>
        <w:rPr>
          <w:sz w:val="26"/>
          <w:szCs w:val="26"/>
        </w:rPr>
      </w:pPr>
      <w:r w:rsidRPr="0089573A">
        <w:rPr>
          <w:sz w:val="26"/>
          <w:szCs w:val="26"/>
        </w:rPr>
        <w:t>- ожидаемые итоги социально-экономического развития муниципального образования городское поселение Умба Терского района на 202</w:t>
      </w:r>
      <w:r w:rsidR="00F26651">
        <w:rPr>
          <w:sz w:val="26"/>
          <w:szCs w:val="26"/>
        </w:rPr>
        <w:t>4</w:t>
      </w:r>
      <w:r w:rsidRPr="0089573A">
        <w:rPr>
          <w:sz w:val="26"/>
          <w:szCs w:val="26"/>
        </w:rPr>
        <w:t xml:space="preserve"> год;</w:t>
      </w:r>
    </w:p>
    <w:p w:rsidR="008E0DB6" w:rsidRPr="0089573A" w:rsidRDefault="00A43197" w:rsidP="0089573A">
      <w:pPr>
        <w:spacing w:after="0" w:line="240" w:lineRule="auto"/>
        <w:ind w:firstLine="567"/>
        <w:jc w:val="both"/>
        <w:rPr>
          <w:sz w:val="26"/>
          <w:szCs w:val="26"/>
        </w:rPr>
      </w:pPr>
      <w:r w:rsidRPr="0089573A">
        <w:rPr>
          <w:sz w:val="26"/>
          <w:szCs w:val="26"/>
        </w:rPr>
        <w:t>- иные  нормативные правовые   акты.</w:t>
      </w:r>
    </w:p>
    <w:p w:rsidR="008E0DB6" w:rsidRPr="0089573A" w:rsidRDefault="00A43197" w:rsidP="0089573A">
      <w:pPr>
        <w:spacing w:after="0" w:line="240" w:lineRule="auto"/>
        <w:ind w:firstLine="709"/>
        <w:jc w:val="both"/>
        <w:rPr>
          <w:sz w:val="26"/>
          <w:szCs w:val="26"/>
        </w:rPr>
      </w:pPr>
      <w:r w:rsidRPr="0089573A">
        <w:rPr>
          <w:sz w:val="26"/>
          <w:szCs w:val="26"/>
        </w:rPr>
        <w:t>При подготовке заключения контрольно-счетной комиссией:</w:t>
      </w:r>
    </w:p>
    <w:p w:rsidR="008E0DB6" w:rsidRPr="0089573A" w:rsidRDefault="00A43197" w:rsidP="0089573A">
      <w:pPr>
        <w:spacing w:after="0" w:line="240" w:lineRule="auto"/>
        <w:ind w:firstLine="709"/>
        <w:jc w:val="both"/>
        <w:rPr>
          <w:sz w:val="26"/>
          <w:szCs w:val="26"/>
        </w:rPr>
      </w:pPr>
      <w:r w:rsidRPr="0089573A">
        <w:rPr>
          <w:sz w:val="26"/>
          <w:szCs w:val="26"/>
        </w:rPr>
        <w:t xml:space="preserve">- проверено соответствие проекта решения </w:t>
      </w:r>
      <w:r w:rsidR="00CC64CE">
        <w:rPr>
          <w:sz w:val="26"/>
          <w:szCs w:val="26"/>
        </w:rPr>
        <w:t>о бюджете</w:t>
      </w:r>
      <w:r w:rsidRPr="0089573A">
        <w:rPr>
          <w:sz w:val="26"/>
          <w:szCs w:val="26"/>
        </w:rPr>
        <w:t xml:space="preserve"> требованиям бюджетного законодательства;</w:t>
      </w:r>
    </w:p>
    <w:p w:rsidR="008E0DB6" w:rsidRPr="0089573A" w:rsidRDefault="00A43197" w:rsidP="0089573A">
      <w:pPr>
        <w:spacing w:after="0" w:line="240" w:lineRule="auto"/>
        <w:ind w:firstLine="709"/>
        <w:jc w:val="both"/>
        <w:rPr>
          <w:sz w:val="26"/>
          <w:szCs w:val="26"/>
        </w:rPr>
      </w:pPr>
      <w:r w:rsidRPr="0089573A">
        <w:rPr>
          <w:sz w:val="26"/>
          <w:szCs w:val="26"/>
        </w:rPr>
        <w:t xml:space="preserve">- проанализированы материалы, представленные в Совет депутатов муниципального образования городское поселение </w:t>
      </w:r>
      <w:r w:rsidR="00CC64CE" w:rsidRPr="0089573A">
        <w:rPr>
          <w:sz w:val="26"/>
          <w:szCs w:val="26"/>
        </w:rPr>
        <w:t>Умба Терского</w:t>
      </w:r>
      <w:r w:rsidRPr="0089573A">
        <w:rPr>
          <w:sz w:val="26"/>
          <w:szCs w:val="26"/>
        </w:rPr>
        <w:t xml:space="preserve"> района одновременно с проектом</w:t>
      </w:r>
      <w:r w:rsidR="00CC64CE">
        <w:rPr>
          <w:sz w:val="26"/>
          <w:szCs w:val="26"/>
        </w:rPr>
        <w:t xml:space="preserve"> решения о бюджете</w:t>
      </w:r>
      <w:r w:rsidRPr="0089573A">
        <w:rPr>
          <w:sz w:val="26"/>
          <w:szCs w:val="26"/>
        </w:rPr>
        <w:t>;</w:t>
      </w:r>
    </w:p>
    <w:p w:rsidR="008E0DB6" w:rsidRPr="0089573A" w:rsidRDefault="00A43197" w:rsidP="0089573A">
      <w:pPr>
        <w:spacing w:after="0" w:line="240" w:lineRule="auto"/>
        <w:ind w:firstLine="709"/>
        <w:jc w:val="both"/>
        <w:rPr>
          <w:sz w:val="26"/>
          <w:szCs w:val="26"/>
        </w:rPr>
      </w:pPr>
      <w:r w:rsidRPr="0089573A">
        <w:rPr>
          <w:sz w:val="26"/>
          <w:szCs w:val="26"/>
        </w:rPr>
        <w:t xml:space="preserve">- выборочно оценено состояние нормативной и методической базы, регулирующей порядок формирования показателей проекта </w:t>
      </w:r>
      <w:r w:rsidR="00CC64CE">
        <w:rPr>
          <w:sz w:val="26"/>
          <w:szCs w:val="26"/>
        </w:rPr>
        <w:t xml:space="preserve">решения о </w:t>
      </w:r>
      <w:r w:rsidRPr="0089573A">
        <w:rPr>
          <w:sz w:val="26"/>
          <w:szCs w:val="26"/>
        </w:rPr>
        <w:t>бюджет</w:t>
      </w:r>
      <w:r w:rsidR="00CC64CE">
        <w:rPr>
          <w:sz w:val="26"/>
          <w:szCs w:val="26"/>
        </w:rPr>
        <w:t>е</w:t>
      </w:r>
      <w:r w:rsidRPr="0089573A">
        <w:rPr>
          <w:sz w:val="26"/>
          <w:szCs w:val="26"/>
        </w:rPr>
        <w:t xml:space="preserve"> и их расчетов;</w:t>
      </w:r>
    </w:p>
    <w:p w:rsidR="008E0DB6" w:rsidRPr="0089573A" w:rsidRDefault="00A43197" w:rsidP="0089573A">
      <w:pPr>
        <w:spacing w:after="0" w:line="240" w:lineRule="auto"/>
        <w:ind w:firstLine="709"/>
        <w:jc w:val="both"/>
        <w:rPr>
          <w:sz w:val="26"/>
          <w:szCs w:val="26"/>
        </w:rPr>
      </w:pPr>
      <w:r w:rsidRPr="0089573A">
        <w:rPr>
          <w:sz w:val="26"/>
          <w:szCs w:val="26"/>
        </w:rPr>
        <w:t xml:space="preserve">- проведена проверка и анализ обоснованности показателей проекта </w:t>
      </w:r>
      <w:r w:rsidR="00CC64CE">
        <w:rPr>
          <w:sz w:val="26"/>
          <w:szCs w:val="26"/>
        </w:rPr>
        <w:t xml:space="preserve">решения о </w:t>
      </w:r>
      <w:r w:rsidRPr="0089573A">
        <w:rPr>
          <w:sz w:val="26"/>
          <w:szCs w:val="26"/>
        </w:rPr>
        <w:t>бюджет</w:t>
      </w:r>
      <w:r w:rsidR="00CC64CE">
        <w:rPr>
          <w:sz w:val="26"/>
          <w:szCs w:val="26"/>
        </w:rPr>
        <w:t>е</w:t>
      </w:r>
      <w:r w:rsidRPr="0089573A">
        <w:rPr>
          <w:sz w:val="26"/>
          <w:szCs w:val="26"/>
        </w:rPr>
        <w:t>, выборочно.</w:t>
      </w:r>
    </w:p>
    <w:p w:rsidR="008E0DB6" w:rsidRPr="0089573A" w:rsidRDefault="008E0DB6" w:rsidP="0089573A">
      <w:pPr>
        <w:spacing w:after="0" w:line="240" w:lineRule="auto"/>
        <w:ind w:firstLine="720"/>
        <w:jc w:val="both"/>
        <w:rPr>
          <w:sz w:val="26"/>
          <w:szCs w:val="26"/>
        </w:rPr>
      </w:pPr>
    </w:p>
    <w:p w:rsidR="008E0DB6" w:rsidRDefault="00A43197" w:rsidP="0089573A">
      <w:pPr>
        <w:spacing w:after="0" w:line="240" w:lineRule="auto"/>
        <w:ind w:firstLine="708"/>
        <w:jc w:val="center"/>
        <w:rPr>
          <w:b/>
          <w:sz w:val="26"/>
          <w:szCs w:val="26"/>
        </w:rPr>
      </w:pPr>
      <w:r w:rsidRPr="0089573A">
        <w:rPr>
          <w:b/>
          <w:sz w:val="26"/>
          <w:szCs w:val="26"/>
        </w:rPr>
        <w:t>1. Общие положения</w:t>
      </w:r>
      <w:bookmarkEnd w:id="1"/>
    </w:p>
    <w:p w:rsidR="00F26651" w:rsidRPr="0089573A" w:rsidRDefault="00F26651" w:rsidP="0089573A">
      <w:pPr>
        <w:spacing w:after="0" w:line="240" w:lineRule="auto"/>
        <w:ind w:firstLine="708"/>
        <w:jc w:val="center"/>
        <w:rPr>
          <w:b/>
          <w:sz w:val="26"/>
          <w:szCs w:val="26"/>
        </w:rPr>
      </w:pPr>
    </w:p>
    <w:p w:rsidR="008E0DB6" w:rsidRPr="0089573A" w:rsidRDefault="00A43197" w:rsidP="0089573A">
      <w:pPr>
        <w:spacing w:after="0" w:line="240" w:lineRule="auto"/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89573A">
        <w:rPr>
          <w:sz w:val="26"/>
          <w:szCs w:val="26"/>
        </w:rPr>
        <w:t>Проект решения о бюджете и  разработанные  одновременно с ним документы и материалы внесены главой Терского района на рассмотрение Совета депутатов</w:t>
      </w:r>
      <w:r w:rsidR="00CC64CE" w:rsidRPr="00CC64CE">
        <w:rPr>
          <w:sz w:val="26"/>
          <w:szCs w:val="26"/>
        </w:rPr>
        <w:t xml:space="preserve"> </w:t>
      </w:r>
      <w:r w:rsidR="00CC64CE" w:rsidRPr="0089573A">
        <w:rPr>
          <w:sz w:val="26"/>
          <w:szCs w:val="26"/>
        </w:rPr>
        <w:t>муниципального образования городское поселение Умба Терского района</w:t>
      </w:r>
      <w:r w:rsidRPr="0089573A">
        <w:rPr>
          <w:sz w:val="26"/>
          <w:szCs w:val="26"/>
        </w:rPr>
        <w:t xml:space="preserve"> 15.11.202</w:t>
      </w:r>
      <w:r w:rsidR="002123AB">
        <w:rPr>
          <w:sz w:val="26"/>
          <w:szCs w:val="26"/>
        </w:rPr>
        <w:t>4</w:t>
      </w:r>
      <w:r w:rsidRPr="0089573A">
        <w:rPr>
          <w:sz w:val="26"/>
          <w:szCs w:val="26"/>
        </w:rPr>
        <w:t xml:space="preserve"> года -  в срок, установленный пунктом 1 статьи 185 Бюджетного кодекса РФ и пунктом 1 статьи </w:t>
      </w:r>
      <w:r w:rsidR="002123AB">
        <w:rPr>
          <w:sz w:val="26"/>
          <w:szCs w:val="26"/>
        </w:rPr>
        <w:t>22</w:t>
      </w:r>
      <w:r w:rsidRPr="0089573A">
        <w:rPr>
          <w:sz w:val="26"/>
          <w:szCs w:val="26"/>
        </w:rPr>
        <w:t xml:space="preserve"> Положения о бюджетном процессе в муниципальном образовании городское поселение Умба, т.е. </w:t>
      </w:r>
      <w:r w:rsidRPr="0089573A">
        <w:rPr>
          <w:bCs/>
          <w:sz w:val="26"/>
          <w:szCs w:val="26"/>
        </w:rPr>
        <w:t>не позднее 15 ноября текущего года.</w:t>
      </w:r>
    </w:p>
    <w:p w:rsidR="008E0DB6" w:rsidRDefault="00A43197" w:rsidP="0089573A">
      <w:pPr>
        <w:spacing w:after="0" w:line="240" w:lineRule="auto"/>
        <w:ind w:firstLine="567"/>
        <w:jc w:val="both"/>
        <w:rPr>
          <w:sz w:val="26"/>
          <w:szCs w:val="26"/>
        </w:rPr>
      </w:pPr>
      <w:r w:rsidRPr="0089573A">
        <w:rPr>
          <w:sz w:val="26"/>
          <w:szCs w:val="26"/>
        </w:rPr>
        <w:t xml:space="preserve">Перечень документов и материалов, предоставленных одновременно с проектом </w:t>
      </w:r>
      <w:r w:rsidR="00CC64CE">
        <w:rPr>
          <w:sz w:val="26"/>
          <w:szCs w:val="26"/>
        </w:rPr>
        <w:t xml:space="preserve">решения о </w:t>
      </w:r>
      <w:r w:rsidRPr="0089573A">
        <w:rPr>
          <w:sz w:val="26"/>
          <w:szCs w:val="26"/>
        </w:rPr>
        <w:t>бюджет</w:t>
      </w:r>
      <w:r w:rsidR="00CC64CE">
        <w:rPr>
          <w:sz w:val="26"/>
          <w:szCs w:val="26"/>
        </w:rPr>
        <w:t>е</w:t>
      </w:r>
      <w:r w:rsidRPr="0089573A">
        <w:rPr>
          <w:sz w:val="26"/>
          <w:szCs w:val="26"/>
        </w:rPr>
        <w:t xml:space="preserve">, </w:t>
      </w:r>
      <w:r w:rsidRPr="009432EC">
        <w:rPr>
          <w:sz w:val="26"/>
          <w:szCs w:val="26"/>
        </w:rPr>
        <w:t>соответствует требованиям</w:t>
      </w:r>
      <w:r w:rsidRPr="0089573A">
        <w:rPr>
          <w:sz w:val="26"/>
          <w:szCs w:val="26"/>
        </w:rPr>
        <w:t xml:space="preserve"> статьи </w:t>
      </w:r>
      <w:r w:rsidR="002B46B8" w:rsidRPr="0089573A">
        <w:rPr>
          <w:sz w:val="26"/>
          <w:szCs w:val="26"/>
        </w:rPr>
        <w:t>184.2 Бюджетного</w:t>
      </w:r>
      <w:r w:rsidRPr="0089573A">
        <w:rPr>
          <w:sz w:val="26"/>
          <w:szCs w:val="26"/>
        </w:rPr>
        <w:t xml:space="preserve"> кодекса РФ; статьи 21 Положения о бюджетном процессе в муниципальном образовании городское поселение Умба.</w:t>
      </w:r>
      <w:r w:rsidR="002B46B8">
        <w:rPr>
          <w:sz w:val="26"/>
          <w:szCs w:val="26"/>
        </w:rPr>
        <w:t xml:space="preserve"> </w:t>
      </w:r>
    </w:p>
    <w:p w:rsidR="008E0DB6" w:rsidRPr="0089573A" w:rsidRDefault="00A43197" w:rsidP="0089573A">
      <w:pPr>
        <w:spacing w:after="0" w:line="240" w:lineRule="auto"/>
        <w:ind w:firstLine="567"/>
        <w:jc w:val="both"/>
        <w:rPr>
          <w:sz w:val="26"/>
          <w:szCs w:val="26"/>
        </w:rPr>
      </w:pPr>
      <w:r w:rsidRPr="0089573A">
        <w:rPr>
          <w:sz w:val="26"/>
          <w:szCs w:val="26"/>
        </w:rPr>
        <w:t>В соответствии с пунктом 4 статьи 169 Бюджетного кодекса РФ проект</w:t>
      </w:r>
      <w:r w:rsidR="002B46B8">
        <w:rPr>
          <w:sz w:val="26"/>
          <w:szCs w:val="26"/>
        </w:rPr>
        <w:t xml:space="preserve"> решения о</w:t>
      </w:r>
      <w:r w:rsidRPr="0089573A">
        <w:rPr>
          <w:sz w:val="26"/>
          <w:szCs w:val="26"/>
        </w:rPr>
        <w:t xml:space="preserve"> бюджет</w:t>
      </w:r>
      <w:r w:rsidR="002B46B8">
        <w:rPr>
          <w:sz w:val="26"/>
          <w:szCs w:val="26"/>
        </w:rPr>
        <w:t>е</w:t>
      </w:r>
      <w:r w:rsidRPr="0089573A">
        <w:rPr>
          <w:sz w:val="26"/>
          <w:szCs w:val="26"/>
        </w:rPr>
        <w:t xml:space="preserve"> составлен сроком на три года – очередной финансовый год (202</w:t>
      </w:r>
      <w:r w:rsidR="002123AB">
        <w:rPr>
          <w:sz w:val="26"/>
          <w:szCs w:val="26"/>
        </w:rPr>
        <w:t>5</w:t>
      </w:r>
      <w:r w:rsidRPr="0089573A">
        <w:rPr>
          <w:sz w:val="26"/>
          <w:szCs w:val="26"/>
        </w:rPr>
        <w:t xml:space="preserve"> год) и плановый период (202</w:t>
      </w:r>
      <w:r w:rsidR="002123AB">
        <w:rPr>
          <w:sz w:val="26"/>
          <w:szCs w:val="26"/>
        </w:rPr>
        <w:t>6</w:t>
      </w:r>
      <w:r w:rsidRPr="0089573A">
        <w:rPr>
          <w:sz w:val="26"/>
          <w:szCs w:val="26"/>
        </w:rPr>
        <w:t xml:space="preserve"> и 202</w:t>
      </w:r>
      <w:r w:rsidR="002123AB">
        <w:rPr>
          <w:sz w:val="26"/>
          <w:szCs w:val="26"/>
        </w:rPr>
        <w:t>7</w:t>
      </w:r>
      <w:r w:rsidRPr="0089573A">
        <w:rPr>
          <w:sz w:val="26"/>
          <w:szCs w:val="26"/>
        </w:rPr>
        <w:t xml:space="preserve"> годы).</w:t>
      </w:r>
    </w:p>
    <w:p w:rsidR="008E0DB6" w:rsidRPr="0089573A" w:rsidRDefault="00A43197" w:rsidP="0089573A">
      <w:pPr>
        <w:spacing w:after="0" w:line="240" w:lineRule="auto"/>
        <w:ind w:firstLine="567"/>
        <w:jc w:val="both"/>
        <w:rPr>
          <w:sz w:val="26"/>
          <w:szCs w:val="26"/>
        </w:rPr>
      </w:pPr>
      <w:r w:rsidRPr="0089573A">
        <w:rPr>
          <w:sz w:val="26"/>
          <w:szCs w:val="26"/>
        </w:rPr>
        <w:t xml:space="preserve">Состав показателей, предлагаемых к утверждению проектом </w:t>
      </w:r>
      <w:r w:rsidR="002B46B8">
        <w:rPr>
          <w:sz w:val="26"/>
          <w:szCs w:val="26"/>
        </w:rPr>
        <w:t xml:space="preserve">решения о </w:t>
      </w:r>
      <w:r w:rsidRPr="0089573A">
        <w:rPr>
          <w:sz w:val="26"/>
          <w:szCs w:val="26"/>
        </w:rPr>
        <w:t>бюджет</w:t>
      </w:r>
      <w:r w:rsidR="002B46B8">
        <w:rPr>
          <w:sz w:val="26"/>
          <w:szCs w:val="26"/>
        </w:rPr>
        <w:t>е</w:t>
      </w:r>
      <w:r w:rsidRPr="0089573A">
        <w:rPr>
          <w:sz w:val="26"/>
          <w:szCs w:val="26"/>
        </w:rPr>
        <w:t xml:space="preserve"> на 202</w:t>
      </w:r>
      <w:r w:rsidR="002123AB">
        <w:rPr>
          <w:sz w:val="26"/>
          <w:szCs w:val="26"/>
        </w:rPr>
        <w:t>5</w:t>
      </w:r>
      <w:r w:rsidRPr="0089573A">
        <w:rPr>
          <w:sz w:val="26"/>
          <w:szCs w:val="26"/>
        </w:rPr>
        <w:t xml:space="preserve"> год (общий объем доходов бюджета, общий объем расходов бюджета, дефицит бюджета</w:t>
      </w:r>
      <w:r w:rsidR="00012E83" w:rsidRPr="0089573A">
        <w:rPr>
          <w:sz w:val="26"/>
          <w:szCs w:val="26"/>
        </w:rPr>
        <w:t>), отвечает</w:t>
      </w:r>
      <w:r w:rsidRPr="0089573A">
        <w:rPr>
          <w:sz w:val="26"/>
          <w:szCs w:val="26"/>
        </w:rPr>
        <w:t xml:space="preserve"> нормам </w:t>
      </w:r>
      <w:r w:rsidR="00012E83" w:rsidRPr="0089573A">
        <w:rPr>
          <w:sz w:val="26"/>
          <w:szCs w:val="26"/>
        </w:rPr>
        <w:t>статьи 184.1</w:t>
      </w:r>
      <w:r w:rsidRPr="0089573A">
        <w:rPr>
          <w:sz w:val="26"/>
          <w:szCs w:val="26"/>
        </w:rPr>
        <w:t xml:space="preserve"> Бюджетного кодекса РФ. </w:t>
      </w:r>
    </w:p>
    <w:p w:rsidR="008E0DB6" w:rsidRPr="0089573A" w:rsidRDefault="00A43197" w:rsidP="0089573A">
      <w:pPr>
        <w:spacing w:after="0" w:line="240" w:lineRule="auto"/>
        <w:ind w:firstLine="567"/>
        <w:jc w:val="both"/>
        <w:rPr>
          <w:sz w:val="26"/>
          <w:szCs w:val="26"/>
        </w:rPr>
      </w:pPr>
      <w:r w:rsidRPr="0089573A">
        <w:rPr>
          <w:sz w:val="26"/>
          <w:szCs w:val="26"/>
        </w:rPr>
        <w:t xml:space="preserve">Проектом соблюдены нормы пункта 3 статьи 184.1 Бюджетного кодекса </w:t>
      </w:r>
      <w:r w:rsidR="00CC648F" w:rsidRPr="0089573A">
        <w:rPr>
          <w:sz w:val="26"/>
          <w:szCs w:val="26"/>
        </w:rPr>
        <w:t>РФ в</w:t>
      </w:r>
      <w:r w:rsidRPr="0089573A">
        <w:rPr>
          <w:sz w:val="26"/>
          <w:szCs w:val="26"/>
        </w:rPr>
        <w:t xml:space="preserve"> части установления </w:t>
      </w:r>
      <w:r w:rsidR="00CC648F" w:rsidRPr="0089573A">
        <w:rPr>
          <w:sz w:val="26"/>
          <w:szCs w:val="26"/>
        </w:rPr>
        <w:t xml:space="preserve">в </w:t>
      </w:r>
      <w:r w:rsidR="002B46B8">
        <w:rPr>
          <w:sz w:val="26"/>
          <w:szCs w:val="26"/>
        </w:rPr>
        <w:t xml:space="preserve">проекте </w:t>
      </w:r>
      <w:r w:rsidR="00CC648F" w:rsidRPr="0089573A">
        <w:rPr>
          <w:sz w:val="26"/>
          <w:szCs w:val="26"/>
        </w:rPr>
        <w:t>решени</w:t>
      </w:r>
      <w:r w:rsidR="002B46B8">
        <w:rPr>
          <w:sz w:val="26"/>
          <w:szCs w:val="26"/>
        </w:rPr>
        <w:t>я</w:t>
      </w:r>
      <w:r w:rsidR="00CC648F" w:rsidRPr="0089573A">
        <w:rPr>
          <w:sz w:val="26"/>
          <w:szCs w:val="26"/>
        </w:rPr>
        <w:t xml:space="preserve"> о бюджете</w:t>
      </w:r>
      <w:r w:rsidRPr="0089573A">
        <w:rPr>
          <w:sz w:val="26"/>
          <w:szCs w:val="26"/>
        </w:rPr>
        <w:t>:</w:t>
      </w:r>
    </w:p>
    <w:p w:rsidR="008E0DB6" w:rsidRPr="0089573A" w:rsidRDefault="00A43197" w:rsidP="0089573A">
      <w:pPr>
        <w:spacing w:after="0" w:line="240" w:lineRule="auto"/>
        <w:ind w:firstLine="567"/>
        <w:jc w:val="both"/>
        <w:rPr>
          <w:sz w:val="26"/>
          <w:szCs w:val="26"/>
        </w:rPr>
      </w:pPr>
      <w:r w:rsidRPr="0089573A">
        <w:rPr>
          <w:sz w:val="26"/>
          <w:szCs w:val="26"/>
        </w:rPr>
        <w:t xml:space="preserve">- </w:t>
      </w:r>
      <w:r w:rsidR="00895311" w:rsidRPr="00895311">
        <w:rPr>
          <w:bCs/>
          <w:sz w:val="26"/>
          <w:szCs w:val="26"/>
        </w:rPr>
        <w:t xml:space="preserve">распределение бюджетных ассигнований по разделам и подразделам, целевым статьям (муниципальным программам и непрограммным направлениям деятельности), группам видов расходов классификации расходов бюджета </w:t>
      </w:r>
      <w:r w:rsidR="00895311">
        <w:rPr>
          <w:bCs/>
          <w:sz w:val="26"/>
          <w:szCs w:val="26"/>
        </w:rPr>
        <w:t>муниципального образования городское поселение Умба</w:t>
      </w:r>
      <w:r w:rsidR="00CD0087">
        <w:rPr>
          <w:bCs/>
          <w:sz w:val="26"/>
          <w:szCs w:val="26"/>
        </w:rPr>
        <w:t xml:space="preserve"> Терского района</w:t>
      </w:r>
      <w:r w:rsidR="00895311" w:rsidRPr="00895311">
        <w:rPr>
          <w:bCs/>
          <w:sz w:val="26"/>
          <w:szCs w:val="26"/>
        </w:rPr>
        <w:t xml:space="preserve"> на 202</w:t>
      </w:r>
      <w:r w:rsidR="00CD0087">
        <w:rPr>
          <w:bCs/>
          <w:sz w:val="26"/>
          <w:szCs w:val="26"/>
        </w:rPr>
        <w:t>5</w:t>
      </w:r>
      <w:r w:rsidR="00895311" w:rsidRPr="00895311">
        <w:rPr>
          <w:bCs/>
          <w:sz w:val="26"/>
          <w:szCs w:val="26"/>
        </w:rPr>
        <w:t xml:space="preserve"> год и плановый период 202</w:t>
      </w:r>
      <w:r w:rsidR="00CD0087">
        <w:rPr>
          <w:bCs/>
          <w:sz w:val="26"/>
          <w:szCs w:val="26"/>
        </w:rPr>
        <w:t>6</w:t>
      </w:r>
      <w:r w:rsidR="00895311" w:rsidRPr="00895311">
        <w:rPr>
          <w:bCs/>
          <w:sz w:val="26"/>
          <w:szCs w:val="26"/>
        </w:rPr>
        <w:t xml:space="preserve"> и 202</w:t>
      </w:r>
      <w:r w:rsidR="00CD0087">
        <w:rPr>
          <w:bCs/>
          <w:sz w:val="26"/>
          <w:szCs w:val="26"/>
        </w:rPr>
        <w:t>7</w:t>
      </w:r>
      <w:r w:rsidR="00895311" w:rsidRPr="00895311">
        <w:rPr>
          <w:bCs/>
          <w:sz w:val="26"/>
          <w:szCs w:val="26"/>
        </w:rPr>
        <w:t xml:space="preserve"> годов</w:t>
      </w:r>
      <w:r w:rsidR="00CD0087">
        <w:rPr>
          <w:bCs/>
          <w:sz w:val="26"/>
          <w:szCs w:val="26"/>
        </w:rPr>
        <w:t xml:space="preserve"> </w:t>
      </w:r>
      <w:bookmarkStart w:id="4" w:name="_Hlk182908914"/>
      <w:r w:rsidR="00CD0087">
        <w:rPr>
          <w:bCs/>
          <w:sz w:val="26"/>
          <w:szCs w:val="26"/>
        </w:rPr>
        <w:t>(Приложение № 6, 6.1 к проекту решения о бюджете)</w:t>
      </w:r>
      <w:r w:rsidRPr="0089573A">
        <w:rPr>
          <w:sz w:val="26"/>
          <w:szCs w:val="26"/>
        </w:rPr>
        <w:t>;</w:t>
      </w:r>
    </w:p>
    <w:bookmarkEnd w:id="4"/>
    <w:p w:rsidR="00CD0087" w:rsidRPr="0089573A" w:rsidRDefault="00A43197" w:rsidP="00CD0087">
      <w:pPr>
        <w:spacing w:after="0" w:line="240" w:lineRule="auto"/>
        <w:ind w:firstLine="567"/>
        <w:jc w:val="both"/>
        <w:rPr>
          <w:sz w:val="26"/>
          <w:szCs w:val="26"/>
        </w:rPr>
      </w:pPr>
      <w:r w:rsidRPr="0089573A">
        <w:rPr>
          <w:sz w:val="26"/>
          <w:szCs w:val="26"/>
        </w:rPr>
        <w:lastRenderedPageBreak/>
        <w:t>- ведомственной структуры расходов бюджета</w:t>
      </w:r>
      <w:r w:rsidR="00CD0087">
        <w:rPr>
          <w:sz w:val="26"/>
          <w:szCs w:val="26"/>
        </w:rPr>
        <w:t xml:space="preserve"> на </w:t>
      </w:r>
      <w:r w:rsidR="00CD0087" w:rsidRPr="00895311">
        <w:rPr>
          <w:bCs/>
          <w:sz w:val="26"/>
          <w:szCs w:val="26"/>
        </w:rPr>
        <w:t>202</w:t>
      </w:r>
      <w:r w:rsidR="00CD0087">
        <w:rPr>
          <w:bCs/>
          <w:sz w:val="26"/>
          <w:szCs w:val="26"/>
        </w:rPr>
        <w:t>5</w:t>
      </w:r>
      <w:r w:rsidR="00CD0087" w:rsidRPr="00895311">
        <w:rPr>
          <w:bCs/>
          <w:sz w:val="26"/>
          <w:szCs w:val="26"/>
        </w:rPr>
        <w:t xml:space="preserve"> год и плановый период 202</w:t>
      </w:r>
      <w:r w:rsidR="00CD0087">
        <w:rPr>
          <w:bCs/>
          <w:sz w:val="26"/>
          <w:szCs w:val="26"/>
        </w:rPr>
        <w:t>6</w:t>
      </w:r>
      <w:r w:rsidR="00CD0087" w:rsidRPr="00895311">
        <w:rPr>
          <w:bCs/>
          <w:sz w:val="26"/>
          <w:szCs w:val="26"/>
        </w:rPr>
        <w:t xml:space="preserve"> и 202</w:t>
      </w:r>
      <w:r w:rsidR="00CD0087">
        <w:rPr>
          <w:bCs/>
          <w:sz w:val="26"/>
          <w:szCs w:val="26"/>
        </w:rPr>
        <w:t>7</w:t>
      </w:r>
      <w:r w:rsidR="00CD0087" w:rsidRPr="00895311">
        <w:rPr>
          <w:bCs/>
          <w:sz w:val="26"/>
          <w:szCs w:val="26"/>
        </w:rPr>
        <w:t xml:space="preserve"> годов</w:t>
      </w:r>
      <w:r w:rsidR="00CD0087">
        <w:rPr>
          <w:bCs/>
          <w:sz w:val="26"/>
          <w:szCs w:val="26"/>
        </w:rPr>
        <w:t xml:space="preserve"> (Приложение № 7, 7.1 к проекту решения о бюджете)</w:t>
      </w:r>
      <w:r w:rsidR="00CD0087" w:rsidRPr="0089573A">
        <w:rPr>
          <w:sz w:val="26"/>
          <w:szCs w:val="26"/>
        </w:rPr>
        <w:t>;</w:t>
      </w:r>
    </w:p>
    <w:p w:rsidR="008E0DB6" w:rsidRPr="0089573A" w:rsidRDefault="00A43197" w:rsidP="0089573A">
      <w:pPr>
        <w:spacing w:after="0" w:line="240" w:lineRule="auto"/>
        <w:ind w:firstLine="567"/>
        <w:jc w:val="both"/>
        <w:rPr>
          <w:sz w:val="26"/>
          <w:szCs w:val="26"/>
        </w:rPr>
      </w:pPr>
      <w:r w:rsidRPr="0089573A">
        <w:rPr>
          <w:sz w:val="26"/>
          <w:szCs w:val="26"/>
        </w:rPr>
        <w:t>- общего объема бюджетных ассигнований, направляемых на исполнение публичных нормативных обязательств</w:t>
      </w:r>
      <w:r w:rsidR="00B61301">
        <w:rPr>
          <w:sz w:val="26"/>
          <w:szCs w:val="26"/>
        </w:rPr>
        <w:t xml:space="preserve"> </w:t>
      </w:r>
      <w:r w:rsidR="00B61301">
        <w:rPr>
          <w:bCs/>
          <w:sz w:val="26"/>
          <w:szCs w:val="26"/>
        </w:rPr>
        <w:t>(Приложение № 10, 10.1 к проекту решения о бюджете)</w:t>
      </w:r>
      <w:r w:rsidR="00B61301" w:rsidRPr="0089573A">
        <w:rPr>
          <w:sz w:val="26"/>
          <w:szCs w:val="26"/>
        </w:rPr>
        <w:t>;</w:t>
      </w:r>
    </w:p>
    <w:p w:rsidR="008E0DB6" w:rsidRPr="0089573A" w:rsidRDefault="00A43197" w:rsidP="0089573A">
      <w:pPr>
        <w:spacing w:after="0" w:line="240" w:lineRule="auto"/>
        <w:ind w:firstLine="567"/>
        <w:jc w:val="both"/>
        <w:rPr>
          <w:sz w:val="26"/>
          <w:szCs w:val="26"/>
        </w:rPr>
      </w:pPr>
      <w:r w:rsidRPr="0089573A">
        <w:rPr>
          <w:sz w:val="26"/>
          <w:szCs w:val="26"/>
        </w:rPr>
        <w:t>- объема межбюджетных трансфертов, получаемых из других бюджетов и (или) предоставляемых другим бюджетам бюджетной системы Российской Федерации</w:t>
      </w:r>
      <w:r w:rsidR="00CD0087" w:rsidRPr="00CD0087">
        <w:rPr>
          <w:sz w:val="26"/>
          <w:szCs w:val="26"/>
        </w:rPr>
        <w:t xml:space="preserve"> </w:t>
      </w:r>
      <w:r w:rsidR="00CD0087">
        <w:rPr>
          <w:sz w:val="26"/>
          <w:szCs w:val="26"/>
        </w:rPr>
        <w:t xml:space="preserve">на </w:t>
      </w:r>
      <w:r w:rsidR="00CD0087" w:rsidRPr="00895311">
        <w:rPr>
          <w:bCs/>
          <w:sz w:val="26"/>
          <w:szCs w:val="26"/>
        </w:rPr>
        <w:t>202</w:t>
      </w:r>
      <w:r w:rsidR="00CD0087">
        <w:rPr>
          <w:bCs/>
          <w:sz w:val="26"/>
          <w:szCs w:val="26"/>
        </w:rPr>
        <w:t>5</w:t>
      </w:r>
      <w:r w:rsidR="00CD0087" w:rsidRPr="00895311">
        <w:rPr>
          <w:bCs/>
          <w:sz w:val="26"/>
          <w:szCs w:val="26"/>
        </w:rPr>
        <w:t xml:space="preserve"> год и плановый период 202</w:t>
      </w:r>
      <w:r w:rsidR="00CD0087">
        <w:rPr>
          <w:bCs/>
          <w:sz w:val="26"/>
          <w:szCs w:val="26"/>
        </w:rPr>
        <w:t>6</w:t>
      </w:r>
      <w:r w:rsidR="00CD0087" w:rsidRPr="00895311">
        <w:rPr>
          <w:bCs/>
          <w:sz w:val="26"/>
          <w:szCs w:val="26"/>
        </w:rPr>
        <w:t xml:space="preserve"> и 202</w:t>
      </w:r>
      <w:r w:rsidR="00CD0087">
        <w:rPr>
          <w:bCs/>
          <w:sz w:val="26"/>
          <w:szCs w:val="26"/>
        </w:rPr>
        <w:t>7</w:t>
      </w:r>
      <w:r w:rsidR="00CD0087" w:rsidRPr="00895311">
        <w:rPr>
          <w:bCs/>
          <w:sz w:val="26"/>
          <w:szCs w:val="26"/>
        </w:rPr>
        <w:t xml:space="preserve"> годов</w:t>
      </w:r>
      <w:r w:rsidR="00CD0087" w:rsidRPr="0089573A">
        <w:rPr>
          <w:sz w:val="26"/>
          <w:szCs w:val="26"/>
        </w:rPr>
        <w:t>;</w:t>
      </w:r>
    </w:p>
    <w:p w:rsidR="008E0DB6" w:rsidRDefault="00A43197" w:rsidP="0089573A">
      <w:pPr>
        <w:spacing w:after="0" w:line="240" w:lineRule="auto"/>
        <w:ind w:firstLine="567"/>
        <w:jc w:val="both"/>
        <w:rPr>
          <w:sz w:val="26"/>
          <w:szCs w:val="26"/>
        </w:rPr>
      </w:pPr>
      <w:r w:rsidRPr="0089573A">
        <w:rPr>
          <w:sz w:val="26"/>
          <w:szCs w:val="26"/>
        </w:rPr>
        <w:t>- общего объема условно утверждаемых (утвержденных) расходов;</w:t>
      </w:r>
    </w:p>
    <w:p w:rsidR="00CC648F" w:rsidRPr="0089573A" w:rsidRDefault="00CC648F" w:rsidP="0089573A">
      <w:pPr>
        <w:spacing w:after="0" w:line="24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 источники финансового дефицита бюджета</w:t>
      </w:r>
      <w:r w:rsidRPr="00CC648F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на </w:t>
      </w:r>
      <w:r w:rsidRPr="00895311">
        <w:rPr>
          <w:bCs/>
          <w:sz w:val="26"/>
          <w:szCs w:val="26"/>
        </w:rPr>
        <w:t>202</w:t>
      </w:r>
      <w:r>
        <w:rPr>
          <w:bCs/>
          <w:sz w:val="26"/>
          <w:szCs w:val="26"/>
        </w:rPr>
        <w:t>5</w:t>
      </w:r>
      <w:r w:rsidRPr="00895311">
        <w:rPr>
          <w:bCs/>
          <w:sz w:val="26"/>
          <w:szCs w:val="26"/>
        </w:rPr>
        <w:t xml:space="preserve"> год и плановый период 202</w:t>
      </w:r>
      <w:r>
        <w:rPr>
          <w:bCs/>
          <w:sz w:val="26"/>
          <w:szCs w:val="26"/>
        </w:rPr>
        <w:t>6</w:t>
      </w:r>
      <w:r w:rsidRPr="00895311">
        <w:rPr>
          <w:bCs/>
          <w:sz w:val="26"/>
          <w:szCs w:val="26"/>
        </w:rPr>
        <w:t xml:space="preserve"> и 202</w:t>
      </w:r>
      <w:r>
        <w:rPr>
          <w:bCs/>
          <w:sz w:val="26"/>
          <w:szCs w:val="26"/>
        </w:rPr>
        <w:t>7</w:t>
      </w:r>
      <w:r w:rsidRPr="00895311">
        <w:rPr>
          <w:bCs/>
          <w:sz w:val="26"/>
          <w:szCs w:val="26"/>
        </w:rPr>
        <w:t xml:space="preserve"> годов</w:t>
      </w:r>
      <w:r>
        <w:rPr>
          <w:bCs/>
          <w:sz w:val="26"/>
          <w:szCs w:val="26"/>
        </w:rPr>
        <w:t xml:space="preserve"> (Приложение № 3, 3.1 к проекту решения о бюджете)</w:t>
      </w:r>
      <w:r w:rsidRPr="0089573A">
        <w:rPr>
          <w:sz w:val="26"/>
          <w:szCs w:val="26"/>
        </w:rPr>
        <w:t>;</w:t>
      </w:r>
    </w:p>
    <w:p w:rsidR="008E0DB6" w:rsidRPr="0089573A" w:rsidRDefault="00A43197" w:rsidP="0089573A">
      <w:pPr>
        <w:spacing w:after="0" w:line="240" w:lineRule="auto"/>
        <w:ind w:firstLine="567"/>
        <w:jc w:val="both"/>
        <w:rPr>
          <w:sz w:val="26"/>
          <w:szCs w:val="26"/>
        </w:rPr>
      </w:pPr>
      <w:r w:rsidRPr="0089573A">
        <w:rPr>
          <w:sz w:val="26"/>
          <w:szCs w:val="26"/>
        </w:rPr>
        <w:t>- верхнего предела муниципального внутреннего долга, в том числе верхнего предела долга по муниципальным гарантиям.</w:t>
      </w:r>
    </w:p>
    <w:p w:rsidR="008E0DB6" w:rsidRPr="0089573A" w:rsidRDefault="00A43197" w:rsidP="0089573A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hd w:val="clear" w:color="auto" w:fill="FFFFFF"/>
        <w:spacing w:after="0" w:line="240" w:lineRule="auto"/>
        <w:ind w:firstLine="540"/>
        <w:jc w:val="both"/>
        <w:rPr>
          <w:b/>
          <w:bCs/>
          <w:sz w:val="26"/>
          <w:szCs w:val="26"/>
        </w:rPr>
      </w:pPr>
      <w:r w:rsidRPr="0089573A">
        <w:rPr>
          <w:sz w:val="26"/>
          <w:szCs w:val="26"/>
        </w:rPr>
        <w:t xml:space="preserve">Проект </w:t>
      </w:r>
      <w:r w:rsidR="002B46B8">
        <w:rPr>
          <w:sz w:val="26"/>
          <w:szCs w:val="26"/>
        </w:rPr>
        <w:t xml:space="preserve">решения о </w:t>
      </w:r>
      <w:r w:rsidRPr="0089573A">
        <w:rPr>
          <w:sz w:val="26"/>
          <w:szCs w:val="26"/>
        </w:rPr>
        <w:t>бюджет</w:t>
      </w:r>
      <w:r w:rsidR="002B46B8">
        <w:rPr>
          <w:sz w:val="26"/>
          <w:szCs w:val="26"/>
        </w:rPr>
        <w:t>е</w:t>
      </w:r>
      <w:r w:rsidRPr="0089573A">
        <w:rPr>
          <w:sz w:val="26"/>
          <w:szCs w:val="26"/>
        </w:rPr>
        <w:t xml:space="preserve"> составлен в соответствии с кодами бюджетной классификации Российской Федерации по доходам, расходам и источникам финансирования дефицита бюджета </w:t>
      </w:r>
      <w:r w:rsidRPr="0089573A">
        <w:rPr>
          <w:sz w:val="26"/>
          <w:szCs w:val="26"/>
          <w:lang w:val="en-US"/>
        </w:rPr>
        <w:t>c</w:t>
      </w:r>
      <w:r w:rsidRPr="0089573A">
        <w:rPr>
          <w:sz w:val="26"/>
          <w:szCs w:val="26"/>
        </w:rPr>
        <w:t xml:space="preserve"> учетом норм бюджетного законодательства Российской Федерации </w:t>
      </w:r>
      <w:bookmarkStart w:id="5" w:name="_Toc343528962"/>
      <w:r w:rsidR="00EE233F" w:rsidRPr="0089573A">
        <w:rPr>
          <w:sz w:val="26"/>
          <w:szCs w:val="26"/>
        </w:rPr>
        <w:t>и Приказ</w:t>
      </w:r>
      <w:r w:rsidR="00EE233F">
        <w:rPr>
          <w:sz w:val="26"/>
          <w:szCs w:val="26"/>
        </w:rPr>
        <w:t>ом</w:t>
      </w:r>
      <w:r w:rsidRPr="0089573A">
        <w:rPr>
          <w:bCs/>
          <w:sz w:val="26"/>
          <w:szCs w:val="26"/>
        </w:rPr>
        <w:t xml:space="preserve"> Минфина России от 24.05.2022 № 82н (в </w:t>
      </w:r>
      <w:r w:rsidRPr="0089573A">
        <w:rPr>
          <w:color w:val="000000"/>
          <w:sz w:val="26"/>
          <w:szCs w:val="26"/>
        </w:rPr>
        <w:t xml:space="preserve">редакции от </w:t>
      </w:r>
      <w:r w:rsidR="00EE233F">
        <w:rPr>
          <w:color w:val="000000"/>
          <w:sz w:val="26"/>
          <w:szCs w:val="26"/>
        </w:rPr>
        <w:t>15.04.2024</w:t>
      </w:r>
      <w:r w:rsidRPr="0089573A">
        <w:rPr>
          <w:color w:val="000000"/>
          <w:sz w:val="26"/>
          <w:szCs w:val="26"/>
        </w:rPr>
        <w:t>)</w:t>
      </w:r>
      <w:r w:rsidRPr="0089573A">
        <w:rPr>
          <w:bCs/>
          <w:sz w:val="26"/>
          <w:szCs w:val="26"/>
        </w:rPr>
        <w:t xml:space="preserve"> «О Порядке формирования и применения кодов бюджетной классификации Российской Федерации, их структуре и принципах назначения»</w:t>
      </w:r>
      <w:r w:rsidRPr="0089573A">
        <w:rPr>
          <w:sz w:val="26"/>
          <w:szCs w:val="26"/>
        </w:rPr>
        <w:t xml:space="preserve">. </w:t>
      </w:r>
      <w:bookmarkEnd w:id="5"/>
      <w:r w:rsidRPr="0089573A">
        <w:rPr>
          <w:color w:val="0070C0"/>
          <w:sz w:val="22"/>
          <w:szCs w:val="22"/>
        </w:rPr>
        <w:tab/>
      </w:r>
    </w:p>
    <w:p w:rsidR="008E0DB6" w:rsidRPr="0089573A" w:rsidRDefault="00A43197" w:rsidP="0089573A">
      <w:pPr>
        <w:spacing w:after="0" w:line="240" w:lineRule="auto"/>
        <w:ind w:firstLine="567"/>
        <w:jc w:val="both"/>
        <w:rPr>
          <w:sz w:val="26"/>
          <w:szCs w:val="26"/>
        </w:rPr>
      </w:pPr>
      <w:r w:rsidRPr="0089573A">
        <w:rPr>
          <w:sz w:val="26"/>
          <w:szCs w:val="26"/>
        </w:rPr>
        <w:t xml:space="preserve"> Во исполнение статьи 172 Бюджетного кодекса РФ проект </w:t>
      </w:r>
      <w:r w:rsidR="002B46B8">
        <w:rPr>
          <w:sz w:val="26"/>
          <w:szCs w:val="26"/>
        </w:rPr>
        <w:t xml:space="preserve">решения о </w:t>
      </w:r>
      <w:r w:rsidR="002B46B8" w:rsidRPr="0089573A">
        <w:rPr>
          <w:sz w:val="26"/>
          <w:szCs w:val="26"/>
        </w:rPr>
        <w:t>бюджет</w:t>
      </w:r>
      <w:r w:rsidR="002B46B8">
        <w:rPr>
          <w:sz w:val="26"/>
          <w:szCs w:val="26"/>
        </w:rPr>
        <w:t>е</w:t>
      </w:r>
      <w:r w:rsidR="002B46B8" w:rsidRPr="0089573A">
        <w:rPr>
          <w:sz w:val="26"/>
          <w:szCs w:val="26"/>
        </w:rPr>
        <w:t xml:space="preserve"> сформирован на</w:t>
      </w:r>
      <w:r w:rsidRPr="0089573A">
        <w:rPr>
          <w:sz w:val="26"/>
          <w:szCs w:val="26"/>
        </w:rPr>
        <w:t xml:space="preserve"> </w:t>
      </w:r>
      <w:r w:rsidR="002B46B8">
        <w:rPr>
          <w:sz w:val="26"/>
          <w:szCs w:val="26"/>
        </w:rPr>
        <w:t>основании</w:t>
      </w:r>
      <w:r w:rsidRPr="0089573A">
        <w:rPr>
          <w:sz w:val="26"/>
          <w:szCs w:val="26"/>
        </w:rPr>
        <w:t xml:space="preserve">:        </w:t>
      </w:r>
    </w:p>
    <w:p w:rsidR="008E0DB6" w:rsidRPr="0089573A" w:rsidRDefault="00A43197" w:rsidP="0089573A">
      <w:pPr>
        <w:widowControl w:val="0"/>
        <w:spacing w:after="0" w:line="240" w:lineRule="auto"/>
        <w:ind w:firstLine="567"/>
        <w:jc w:val="both"/>
        <w:rPr>
          <w:bCs/>
          <w:sz w:val="26"/>
          <w:szCs w:val="26"/>
        </w:rPr>
      </w:pPr>
      <w:bookmarkStart w:id="6" w:name="_Toc343528963"/>
      <w:r w:rsidRPr="0089573A">
        <w:rPr>
          <w:bCs/>
          <w:sz w:val="26"/>
          <w:szCs w:val="26"/>
        </w:rPr>
        <w:t xml:space="preserve">- прогноза </w:t>
      </w:r>
      <w:r w:rsidRPr="0089573A">
        <w:rPr>
          <w:sz w:val="26"/>
          <w:szCs w:val="26"/>
        </w:rPr>
        <w:t>социально-экономического развития муниципального образования городское поселение Умба Терского района на 202</w:t>
      </w:r>
      <w:r w:rsidR="00EE233F">
        <w:rPr>
          <w:sz w:val="26"/>
          <w:szCs w:val="26"/>
        </w:rPr>
        <w:t>5</w:t>
      </w:r>
      <w:r w:rsidRPr="0089573A">
        <w:rPr>
          <w:sz w:val="26"/>
          <w:szCs w:val="26"/>
        </w:rPr>
        <w:t xml:space="preserve"> год и на период до 202</w:t>
      </w:r>
      <w:r w:rsidR="00EE233F">
        <w:rPr>
          <w:sz w:val="26"/>
          <w:szCs w:val="26"/>
        </w:rPr>
        <w:t>7</w:t>
      </w:r>
      <w:r w:rsidRPr="0089573A">
        <w:rPr>
          <w:sz w:val="26"/>
          <w:szCs w:val="26"/>
        </w:rPr>
        <w:t xml:space="preserve"> года</w:t>
      </w:r>
      <w:r w:rsidRPr="0089573A">
        <w:rPr>
          <w:bCs/>
          <w:sz w:val="26"/>
          <w:szCs w:val="26"/>
        </w:rPr>
        <w:t>;</w:t>
      </w:r>
    </w:p>
    <w:p w:rsidR="008E0DB6" w:rsidRPr="0089573A" w:rsidRDefault="00A43197" w:rsidP="0089573A">
      <w:pPr>
        <w:widowControl w:val="0"/>
        <w:spacing w:after="0" w:line="240" w:lineRule="auto"/>
        <w:ind w:firstLine="567"/>
        <w:jc w:val="both"/>
        <w:rPr>
          <w:sz w:val="26"/>
          <w:szCs w:val="26"/>
        </w:rPr>
      </w:pPr>
      <w:r w:rsidRPr="0089573A">
        <w:rPr>
          <w:bCs/>
          <w:sz w:val="26"/>
          <w:szCs w:val="26"/>
        </w:rPr>
        <w:t xml:space="preserve">- </w:t>
      </w:r>
      <w:r w:rsidRPr="0089573A">
        <w:rPr>
          <w:sz w:val="26"/>
          <w:szCs w:val="26"/>
        </w:rPr>
        <w:t>основных направлений бюджетной политики муниципального образования городское поселение Умба Терского района на 202</w:t>
      </w:r>
      <w:r w:rsidR="00EE233F">
        <w:rPr>
          <w:sz w:val="26"/>
          <w:szCs w:val="26"/>
        </w:rPr>
        <w:t>5</w:t>
      </w:r>
      <w:r w:rsidRPr="0089573A">
        <w:rPr>
          <w:sz w:val="26"/>
          <w:szCs w:val="26"/>
        </w:rPr>
        <w:t xml:space="preserve"> год и на плановый период 202</w:t>
      </w:r>
      <w:r w:rsidR="00EE233F">
        <w:rPr>
          <w:sz w:val="26"/>
          <w:szCs w:val="26"/>
        </w:rPr>
        <w:t>6</w:t>
      </w:r>
      <w:r w:rsidRPr="0089573A">
        <w:rPr>
          <w:sz w:val="26"/>
          <w:szCs w:val="26"/>
        </w:rPr>
        <w:t xml:space="preserve"> и 202</w:t>
      </w:r>
      <w:r w:rsidR="00EE233F">
        <w:rPr>
          <w:sz w:val="26"/>
          <w:szCs w:val="26"/>
        </w:rPr>
        <w:t>7</w:t>
      </w:r>
      <w:r w:rsidRPr="0089573A">
        <w:rPr>
          <w:sz w:val="26"/>
          <w:szCs w:val="26"/>
        </w:rPr>
        <w:t xml:space="preserve"> годов;</w:t>
      </w:r>
    </w:p>
    <w:p w:rsidR="008E0DB6" w:rsidRPr="0089573A" w:rsidRDefault="00A43197" w:rsidP="0089573A">
      <w:pPr>
        <w:widowControl w:val="0"/>
        <w:spacing w:after="0" w:line="240" w:lineRule="auto"/>
        <w:ind w:firstLine="567"/>
        <w:jc w:val="both"/>
        <w:rPr>
          <w:sz w:val="26"/>
          <w:szCs w:val="26"/>
        </w:rPr>
      </w:pPr>
      <w:r w:rsidRPr="0089573A">
        <w:rPr>
          <w:sz w:val="26"/>
          <w:szCs w:val="26"/>
        </w:rPr>
        <w:t xml:space="preserve">- основных направлений </w:t>
      </w:r>
      <w:r w:rsidR="005346A6" w:rsidRPr="0089573A">
        <w:rPr>
          <w:sz w:val="26"/>
          <w:szCs w:val="26"/>
        </w:rPr>
        <w:t>налоговой политики</w:t>
      </w:r>
      <w:r w:rsidRPr="0089573A">
        <w:rPr>
          <w:sz w:val="26"/>
          <w:szCs w:val="26"/>
        </w:rPr>
        <w:t xml:space="preserve"> муниципального образования городское поселение Умба Терского района на 202</w:t>
      </w:r>
      <w:r w:rsidR="00EE233F">
        <w:rPr>
          <w:sz w:val="26"/>
          <w:szCs w:val="26"/>
        </w:rPr>
        <w:t>5</w:t>
      </w:r>
      <w:r w:rsidRPr="0089573A">
        <w:rPr>
          <w:sz w:val="26"/>
          <w:szCs w:val="26"/>
        </w:rPr>
        <w:t xml:space="preserve"> год и на плановый период 202</w:t>
      </w:r>
      <w:r w:rsidR="00EE233F">
        <w:rPr>
          <w:sz w:val="26"/>
          <w:szCs w:val="26"/>
        </w:rPr>
        <w:t>6</w:t>
      </w:r>
      <w:r w:rsidRPr="0089573A">
        <w:rPr>
          <w:sz w:val="26"/>
          <w:szCs w:val="26"/>
        </w:rPr>
        <w:t xml:space="preserve"> и 202</w:t>
      </w:r>
      <w:r w:rsidR="00EE233F">
        <w:rPr>
          <w:sz w:val="26"/>
          <w:szCs w:val="26"/>
        </w:rPr>
        <w:t>7</w:t>
      </w:r>
      <w:r w:rsidRPr="0089573A">
        <w:rPr>
          <w:sz w:val="26"/>
          <w:szCs w:val="26"/>
        </w:rPr>
        <w:t xml:space="preserve"> годов;</w:t>
      </w:r>
    </w:p>
    <w:bookmarkEnd w:id="6"/>
    <w:p w:rsidR="008E0DB6" w:rsidRPr="0089573A" w:rsidRDefault="00A43197" w:rsidP="0089573A">
      <w:pPr>
        <w:widowControl w:val="0"/>
        <w:spacing w:after="0" w:line="240" w:lineRule="auto"/>
        <w:ind w:firstLine="567"/>
        <w:jc w:val="both"/>
        <w:rPr>
          <w:sz w:val="26"/>
          <w:szCs w:val="26"/>
        </w:rPr>
      </w:pPr>
      <w:r w:rsidRPr="0089573A">
        <w:rPr>
          <w:sz w:val="26"/>
          <w:szCs w:val="26"/>
        </w:rPr>
        <w:t xml:space="preserve">-  муниципальных программ. </w:t>
      </w:r>
    </w:p>
    <w:p w:rsidR="008E0DB6" w:rsidRPr="0089573A" w:rsidRDefault="00A43197" w:rsidP="0089573A">
      <w:pPr>
        <w:spacing w:after="0" w:line="240" w:lineRule="auto"/>
        <w:ind w:firstLine="567"/>
        <w:jc w:val="both"/>
        <w:rPr>
          <w:b/>
          <w:sz w:val="22"/>
          <w:szCs w:val="22"/>
        </w:rPr>
      </w:pPr>
      <w:r w:rsidRPr="0089573A">
        <w:rPr>
          <w:i/>
          <w:sz w:val="28"/>
          <w:szCs w:val="28"/>
        </w:rPr>
        <w:tab/>
      </w:r>
    </w:p>
    <w:p w:rsidR="008E0DB6" w:rsidRDefault="00A43197" w:rsidP="0089573A">
      <w:pPr>
        <w:spacing w:after="0" w:line="240" w:lineRule="auto"/>
        <w:ind w:firstLine="567"/>
        <w:jc w:val="center"/>
        <w:rPr>
          <w:b/>
          <w:sz w:val="26"/>
          <w:szCs w:val="26"/>
        </w:rPr>
      </w:pPr>
      <w:r w:rsidRPr="0089573A">
        <w:rPr>
          <w:b/>
          <w:sz w:val="26"/>
          <w:szCs w:val="26"/>
        </w:rPr>
        <w:t xml:space="preserve">2. </w:t>
      </w:r>
      <w:r w:rsidR="00EA62A1" w:rsidRPr="0089573A">
        <w:rPr>
          <w:b/>
          <w:sz w:val="26"/>
          <w:szCs w:val="26"/>
        </w:rPr>
        <w:t>Основные характеристики</w:t>
      </w:r>
      <w:r w:rsidRPr="0089573A">
        <w:rPr>
          <w:b/>
          <w:sz w:val="26"/>
          <w:szCs w:val="26"/>
        </w:rPr>
        <w:t xml:space="preserve"> проекта бюджета муниципального образования городское поселение Умба Терского района </w:t>
      </w:r>
    </w:p>
    <w:p w:rsidR="00EA62A1" w:rsidRPr="0089573A" w:rsidRDefault="00EA62A1" w:rsidP="0089573A">
      <w:pPr>
        <w:spacing w:after="0" w:line="240" w:lineRule="auto"/>
        <w:ind w:firstLine="567"/>
        <w:jc w:val="center"/>
        <w:rPr>
          <w:b/>
          <w:sz w:val="26"/>
          <w:szCs w:val="26"/>
        </w:rPr>
      </w:pPr>
    </w:p>
    <w:p w:rsidR="008E0DB6" w:rsidRPr="0089573A" w:rsidRDefault="00A43197" w:rsidP="0089573A">
      <w:pPr>
        <w:spacing w:after="0" w:line="240" w:lineRule="auto"/>
        <w:ind w:firstLine="567"/>
        <w:jc w:val="both"/>
        <w:rPr>
          <w:i/>
          <w:sz w:val="26"/>
          <w:szCs w:val="26"/>
        </w:rPr>
      </w:pPr>
      <w:r w:rsidRPr="0089573A">
        <w:rPr>
          <w:sz w:val="26"/>
          <w:szCs w:val="26"/>
        </w:rPr>
        <w:t>Проектом</w:t>
      </w:r>
      <w:r w:rsidR="002B46B8">
        <w:rPr>
          <w:sz w:val="26"/>
          <w:szCs w:val="26"/>
        </w:rPr>
        <w:t xml:space="preserve"> решения о бюджете</w:t>
      </w:r>
      <w:r w:rsidRPr="0089573A">
        <w:rPr>
          <w:sz w:val="26"/>
          <w:szCs w:val="26"/>
        </w:rPr>
        <w:t xml:space="preserve"> предусмотрены следующие основные характеристики бюджета муниципального образования городское поселение Умба Терского района на 202</w:t>
      </w:r>
      <w:r w:rsidR="00F91006">
        <w:rPr>
          <w:sz w:val="26"/>
          <w:szCs w:val="26"/>
        </w:rPr>
        <w:t>5</w:t>
      </w:r>
      <w:r w:rsidRPr="0089573A">
        <w:rPr>
          <w:sz w:val="26"/>
          <w:szCs w:val="26"/>
        </w:rPr>
        <w:t xml:space="preserve"> год и на плановый период 202</w:t>
      </w:r>
      <w:r w:rsidR="00F91006">
        <w:rPr>
          <w:sz w:val="26"/>
          <w:szCs w:val="26"/>
        </w:rPr>
        <w:t>6</w:t>
      </w:r>
      <w:r w:rsidRPr="0089573A">
        <w:rPr>
          <w:sz w:val="26"/>
          <w:szCs w:val="26"/>
        </w:rPr>
        <w:t xml:space="preserve"> и 202</w:t>
      </w:r>
      <w:r w:rsidR="00F91006">
        <w:rPr>
          <w:sz w:val="26"/>
          <w:szCs w:val="26"/>
        </w:rPr>
        <w:t>7</w:t>
      </w:r>
      <w:r w:rsidRPr="0089573A">
        <w:rPr>
          <w:sz w:val="26"/>
          <w:szCs w:val="26"/>
        </w:rPr>
        <w:t xml:space="preserve"> годов.</w:t>
      </w:r>
      <w:r w:rsidRPr="0089573A">
        <w:rPr>
          <w:i/>
          <w:sz w:val="26"/>
          <w:szCs w:val="26"/>
        </w:rPr>
        <w:tab/>
      </w:r>
      <w:r w:rsidRPr="0089573A">
        <w:rPr>
          <w:i/>
          <w:sz w:val="26"/>
          <w:szCs w:val="26"/>
        </w:rPr>
        <w:tab/>
      </w:r>
    </w:p>
    <w:p w:rsidR="008E0DB6" w:rsidRPr="0089573A" w:rsidRDefault="00A43197" w:rsidP="0089573A">
      <w:pPr>
        <w:spacing w:after="0" w:line="240" w:lineRule="auto"/>
        <w:ind w:firstLine="720"/>
        <w:jc w:val="right"/>
        <w:rPr>
          <w:sz w:val="20"/>
          <w:szCs w:val="20"/>
        </w:rPr>
      </w:pPr>
      <w:r w:rsidRPr="0089573A">
        <w:rPr>
          <w:i/>
          <w:sz w:val="20"/>
          <w:szCs w:val="20"/>
        </w:rPr>
        <w:t xml:space="preserve">Таблица № 1 </w:t>
      </w:r>
    </w:p>
    <w:p w:rsidR="008E0DB6" w:rsidRPr="0089573A" w:rsidRDefault="00A43197" w:rsidP="0089573A">
      <w:pPr>
        <w:spacing w:after="0" w:line="240" w:lineRule="auto"/>
        <w:jc w:val="right"/>
        <w:rPr>
          <w:i/>
          <w:sz w:val="20"/>
          <w:szCs w:val="20"/>
        </w:rPr>
      </w:pPr>
      <w:r w:rsidRPr="0089573A">
        <w:rPr>
          <w:i/>
          <w:sz w:val="20"/>
          <w:szCs w:val="20"/>
        </w:rPr>
        <w:t>(в тыс. рублей)</w:t>
      </w:r>
    </w:p>
    <w:tbl>
      <w:tblPr>
        <w:tblW w:w="9369" w:type="dxa"/>
        <w:tblInd w:w="95" w:type="dxa"/>
        <w:tblLook w:val="00A0" w:firstRow="1" w:lastRow="0" w:firstColumn="1" w:lastColumn="0" w:noHBand="0" w:noVBand="0"/>
      </w:tblPr>
      <w:tblGrid>
        <w:gridCol w:w="3699"/>
        <w:gridCol w:w="2126"/>
        <w:gridCol w:w="1985"/>
        <w:gridCol w:w="1559"/>
      </w:tblGrid>
      <w:tr w:rsidR="008E0DB6" w:rsidRPr="0089573A">
        <w:trPr>
          <w:trHeight w:val="238"/>
          <w:tblHeader/>
        </w:trPr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0DB6" w:rsidRPr="0089573A" w:rsidRDefault="008E0DB6" w:rsidP="0089573A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</w:p>
          <w:p w:rsidR="008E0DB6" w:rsidRPr="0089573A" w:rsidRDefault="00A43197" w:rsidP="0089573A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89573A">
              <w:rPr>
                <w:bCs/>
                <w:sz w:val="20"/>
                <w:szCs w:val="20"/>
              </w:rPr>
              <w:t xml:space="preserve">Показатель </w:t>
            </w:r>
          </w:p>
          <w:p w:rsidR="008E0DB6" w:rsidRPr="0089573A" w:rsidRDefault="008E0DB6" w:rsidP="0089573A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0DB6" w:rsidRPr="0089573A" w:rsidRDefault="00A43197" w:rsidP="0089573A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89573A">
              <w:rPr>
                <w:bCs/>
                <w:sz w:val="20"/>
                <w:szCs w:val="20"/>
              </w:rPr>
              <w:t>202</w:t>
            </w:r>
            <w:r w:rsidR="00F91006">
              <w:rPr>
                <w:bCs/>
                <w:sz w:val="20"/>
                <w:szCs w:val="20"/>
              </w:rPr>
              <w:t>5</w:t>
            </w:r>
            <w:r w:rsidRPr="0089573A">
              <w:rPr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0DB6" w:rsidRPr="0089573A" w:rsidRDefault="00A43197" w:rsidP="0089573A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89573A">
              <w:rPr>
                <w:bCs/>
                <w:sz w:val="20"/>
                <w:szCs w:val="20"/>
              </w:rPr>
              <w:t>202</w:t>
            </w:r>
            <w:r w:rsidR="00F91006">
              <w:rPr>
                <w:bCs/>
                <w:sz w:val="20"/>
                <w:szCs w:val="20"/>
              </w:rPr>
              <w:t>6</w:t>
            </w:r>
            <w:r w:rsidRPr="0089573A">
              <w:rPr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0DB6" w:rsidRPr="0089573A" w:rsidRDefault="00A43197" w:rsidP="0089573A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89573A">
              <w:rPr>
                <w:bCs/>
                <w:sz w:val="20"/>
                <w:szCs w:val="20"/>
              </w:rPr>
              <w:t>202</w:t>
            </w:r>
            <w:r w:rsidR="00F91006">
              <w:rPr>
                <w:bCs/>
                <w:sz w:val="20"/>
                <w:szCs w:val="20"/>
              </w:rPr>
              <w:t>7</w:t>
            </w:r>
            <w:r w:rsidRPr="0089573A">
              <w:rPr>
                <w:bCs/>
                <w:sz w:val="20"/>
                <w:szCs w:val="20"/>
              </w:rPr>
              <w:t xml:space="preserve"> год</w:t>
            </w:r>
          </w:p>
        </w:tc>
      </w:tr>
      <w:tr w:rsidR="008E0DB6" w:rsidRPr="0089573A">
        <w:trPr>
          <w:trHeight w:val="238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DB6" w:rsidRPr="0089573A" w:rsidRDefault="00A43197" w:rsidP="0089573A">
            <w:pPr>
              <w:spacing w:after="0" w:line="240" w:lineRule="auto"/>
              <w:rPr>
                <w:sz w:val="20"/>
                <w:szCs w:val="20"/>
              </w:rPr>
            </w:pPr>
            <w:r w:rsidRPr="0089573A">
              <w:rPr>
                <w:sz w:val="20"/>
                <w:szCs w:val="20"/>
              </w:rPr>
              <w:t>Общий объем доходов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0DB6" w:rsidRPr="0089573A" w:rsidRDefault="00F91006" w:rsidP="008957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112 824,0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0DB6" w:rsidRPr="0089573A" w:rsidRDefault="00F91006" w:rsidP="008957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106 832,0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0DB6" w:rsidRPr="0089573A" w:rsidRDefault="00F91006" w:rsidP="008957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106 612,1</w:t>
            </w:r>
          </w:p>
        </w:tc>
      </w:tr>
      <w:tr w:rsidR="008E0DB6" w:rsidRPr="0089573A">
        <w:trPr>
          <w:trHeight w:val="238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DB6" w:rsidRPr="0089573A" w:rsidRDefault="00A43197" w:rsidP="0089573A">
            <w:pPr>
              <w:spacing w:after="0" w:line="240" w:lineRule="auto"/>
              <w:rPr>
                <w:sz w:val="20"/>
                <w:szCs w:val="20"/>
              </w:rPr>
            </w:pPr>
            <w:r w:rsidRPr="0089573A">
              <w:rPr>
                <w:sz w:val="20"/>
                <w:szCs w:val="20"/>
              </w:rPr>
              <w:t>Общий объем расходов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0DB6" w:rsidRPr="0089573A" w:rsidRDefault="00F91006" w:rsidP="008957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115 650,7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0DB6" w:rsidRPr="0089573A" w:rsidRDefault="00F91006" w:rsidP="008957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106 865,6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0DB6" w:rsidRPr="0089573A" w:rsidRDefault="00F91006" w:rsidP="008957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106 700,5</w:t>
            </w:r>
          </w:p>
        </w:tc>
      </w:tr>
      <w:tr w:rsidR="008E0DB6" w:rsidRPr="0089573A">
        <w:trPr>
          <w:trHeight w:val="238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DB6" w:rsidRPr="0089573A" w:rsidRDefault="00A43197" w:rsidP="0089573A">
            <w:pPr>
              <w:spacing w:after="0" w:line="240" w:lineRule="auto"/>
              <w:rPr>
                <w:i/>
                <w:sz w:val="20"/>
                <w:szCs w:val="20"/>
              </w:rPr>
            </w:pPr>
            <w:r w:rsidRPr="0089573A">
              <w:rPr>
                <w:i/>
                <w:sz w:val="20"/>
                <w:szCs w:val="20"/>
              </w:rPr>
              <w:t>в т.ч. условно утвержденные расходы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0DB6" w:rsidRPr="0089573A" w:rsidRDefault="00A43197" w:rsidP="008957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9573A">
              <w:rPr>
                <w:sz w:val="20"/>
                <w:szCs w:val="20"/>
              </w:rPr>
              <w:t>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0DB6" w:rsidRPr="0089573A" w:rsidRDefault="00F91006" w:rsidP="008957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2 090,9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0DB6" w:rsidRPr="0089573A" w:rsidRDefault="00F91006" w:rsidP="008957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4 226,7</w:t>
            </w:r>
          </w:p>
        </w:tc>
      </w:tr>
      <w:tr w:rsidR="008E0DB6" w:rsidRPr="0089573A">
        <w:trPr>
          <w:trHeight w:val="235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DB6" w:rsidRPr="0089573A" w:rsidRDefault="00A43197" w:rsidP="0089573A">
            <w:pPr>
              <w:spacing w:after="0" w:line="240" w:lineRule="auto"/>
              <w:rPr>
                <w:sz w:val="20"/>
                <w:szCs w:val="20"/>
              </w:rPr>
            </w:pPr>
            <w:r w:rsidRPr="0089573A">
              <w:rPr>
                <w:sz w:val="20"/>
                <w:szCs w:val="20"/>
              </w:rPr>
              <w:t>Дефицит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0DB6" w:rsidRPr="0089573A" w:rsidRDefault="00F91006" w:rsidP="008957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2 826,7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0DB6" w:rsidRPr="0089573A" w:rsidRDefault="00F91006" w:rsidP="008957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0DB6" w:rsidRPr="0089573A" w:rsidRDefault="00596EE1" w:rsidP="008957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88,4</w:t>
            </w:r>
          </w:p>
        </w:tc>
      </w:tr>
      <w:tr w:rsidR="008E0DB6" w:rsidRPr="0089573A">
        <w:trPr>
          <w:trHeight w:val="235"/>
        </w:trPr>
        <w:tc>
          <w:tcPr>
            <w:tcW w:w="36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E0DB6" w:rsidRPr="0089573A" w:rsidRDefault="00A43197" w:rsidP="0089573A">
            <w:pPr>
              <w:spacing w:after="0" w:line="240" w:lineRule="auto"/>
              <w:rPr>
                <w:sz w:val="20"/>
                <w:szCs w:val="20"/>
              </w:rPr>
            </w:pPr>
            <w:r w:rsidRPr="0089573A">
              <w:rPr>
                <w:sz w:val="20"/>
                <w:szCs w:val="20"/>
              </w:rPr>
              <w:t>Верхний предел муниципального  долга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DB6" w:rsidRPr="0089573A" w:rsidRDefault="00A43197" w:rsidP="0089573A">
            <w:pPr>
              <w:spacing w:after="0" w:line="240" w:lineRule="auto"/>
              <w:ind w:hanging="108"/>
              <w:jc w:val="center"/>
              <w:rPr>
                <w:sz w:val="20"/>
                <w:szCs w:val="20"/>
              </w:rPr>
            </w:pPr>
            <w:r w:rsidRPr="0089573A">
              <w:rPr>
                <w:sz w:val="20"/>
                <w:szCs w:val="20"/>
              </w:rPr>
              <w:t xml:space="preserve">на 1 января </w:t>
            </w:r>
          </w:p>
          <w:p w:rsidR="008E0DB6" w:rsidRPr="0089573A" w:rsidRDefault="00A43197" w:rsidP="0089573A">
            <w:pPr>
              <w:spacing w:after="0" w:line="240" w:lineRule="auto"/>
              <w:ind w:hanging="108"/>
              <w:jc w:val="center"/>
              <w:rPr>
                <w:sz w:val="20"/>
                <w:szCs w:val="20"/>
              </w:rPr>
            </w:pPr>
            <w:r w:rsidRPr="0089573A">
              <w:rPr>
                <w:sz w:val="20"/>
                <w:szCs w:val="20"/>
              </w:rPr>
              <w:t>202</w:t>
            </w:r>
            <w:r w:rsidR="00F91006">
              <w:rPr>
                <w:sz w:val="20"/>
                <w:szCs w:val="20"/>
              </w:rPr>
              <w:t>6</w:t>
            </w:r>
            <w:r w:rsidRPr="0089573A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DB6" w:rsidRPr="0089573A" w:rsidRDefault="00A43197" w:rsidP="008957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9573A">
              <w:rPr>
                <w:sz w:val="20"/>
                <w:szCs w:val="20"/>
              </w:rPr>
              <w:t xml:space="preserve">на 1 января </w:t>
            </w:r>
          </w:p>
          <w:p w:rsidR="008E0DB6" w:rsidRPr="0089573A" w:rsidRDefault="00A43197" w:rsidP="008957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9573A">
              <w:rPr>
                <w:sz w:val="20"/>
                <w:szCs w:val="20"/>
              </w:rPr>
              <w:t>202</w:t>
            </w:r>
            <w:r w:rsidR="00F91006">
              <w:rPr>
                <w:sz w:val="20"/>
                <w:szCs w:val="20"/>
              </w:rPr>
              <w:t>7</w:t>
            </w:r>
            <w:r w:rsidRPr="0089573A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DB6" w:rsidRPr="0089573A" w:rsidRDefault="00A43197" w:rsidP="0089573A">
            <w:pPr>
              <w:spacing w:after="0" w:line="240" w:lineRule="auto"/>
              <w:ind w:firstLine="34"/>
              <w:jc w:val="center"/>
              <w:rPr>
                <w:sz w:val="20"/>
                <w:szCs w:val="20"/>
              </w:rPr>
            </w:pPr>
            <w:r w:rsidRPr="0089573A">
              <w:rPr>
                <w:sz w:val="20"/>
                <w:szCs w:val="20"/>
              </w:rPr>
              <w:t>на 1 января 202</w:t>
            </w:r>
            <w:r w:rsidR="00596EE1">
              <w:rPr>
                <w:sz w:val="20"/>
                <w:szCs w:val="20"/>
              </w:rPr>
              <w:t>8</w:t>
            </w:r>
            <w:r w:rsidRPr="0089573A">
              <w:rPr>
                <w:sz w:val="20"/>
                <w:szCs w:val="20"/>
              </w:rPr>
              <w:t xml:space="preserve"> г.</w:t>
            </w:r>
          </w:p>
        </w:tc>
      </w:tr>
      <w:tr w:rsidR="008E0DB6" w:rsidRPr="0089573A">
        <w:trPr>
          <w:trHeight w:val="50"/>
        </w:trPr>
        <w:tc>
          <w:tcPr>
            <w:tcW w:w="3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DB6" w:rsidRPr="0089573A" w:rsidRDefault="008E0DB6" w:rsidP="0089573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0DB6" w:rsidRPr="0089573A" w:rsidRDefault="00F91006" w:rsidP="008957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2 800,0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0DB6" w:rsidRPr="0089573A" w:rsidRDefault="00F91006" w:rsidP="008957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2 800,0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0DB6" w:rsidRPr="0089573A" w:rsidRDefault="00596EE1" w:rsidP="008957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2 800,0</w:t>
            </w:r>
          </w:p>
        </w:tc>
      </w:tr>
    </w:tbl>
    <w:p w:rsidR="008E0DB6" w:rsidRPr="0089573A" w:rsidRDefault="008E0DB6" w:rsidP="0089573A">
      <w:pPr>
        <w:spacing w:after="0" w:line="240" w:lineRule="auto"/>
        <w:jc w:val="both"/>
        <w:rPr>
          <w:color w:val="C00000"/>
          <w:sz w:val="26"/>
          <w:szCs w:val="26"/>
        </w:rPr>
      </w:pPr>
    </w:p>
    <w:p w:rsidR="008E0DB6" w:rsidRPr="0089573A" w:rsidRDefault="00A43197" w:rsidP="0089573A">
      <w:pPr>
        <w:pStyle w:val="af8"/>
        <w:spacing w:before="0" w:after="0" w:line="240" w:lineRule="auto"/>
        <w:ind w:firstLine="540"/>
        <w:jc w:val="both"/>
        <w:rPr>
          <w:color w:val="FF0000"/>
          <w:sz w:val="26"/>
          <w:szCs w:val="26"/>
        </w:rPr>
      </w:pPr>
      <w:r w:rsidRPr="0089573A">
        <w:rPr>
          <w:sz w:val="26"/>
          <w:szCs w:val="26"/>
        </w:rPr>
        <w:lastRenderedPageBreak/>
        <w:t xml:space="preserve">Согласно документам, представленным одновременно с проектом </w:t>
      </w:r>
      <w:r w:rsidR="002B46B8">
        <w:rPr>
          <w:sz w:val="26"/>
          <w:szCs w:val="26"/>
        </w:rPr>
        <w:t xml:space="preserve">решения о </w:t>
      </w:r>
      <w:r w:rsidRPr="0089573A">
        <w:rPr>
          <w:sz w:val="26"/>
          <w:szCs w:val="26"/>
        </w:rPr>
        <w:t>бюджет</w:t>
      </w:r>
      <w:r w:rsidR="002B46B8">
        <w:rPr>
          <w:sz w:val="26"/>
          <w:szCs w:val="26"/>
        </w:rPr>
        <w:t>е</w:t>
      </w:r>
      <w:r w:rsidRPr="0089573A">
        <w:rPr>
          <w:sz w:val="26"/>
          <w:szCs w:val="26"/>
        </w:rPr>
        <w:t xml:space="preserve"> муниципального образования городское поселение Умба, оценка ожидаемого исполнения показателей бюджета </w:t>
      </w:r>
      <w:r w:rsidR="005346A6" w:rsidRPr="0089573A">
        <w:rPr>
          <w:sz w:val="26"/>
          <w:szCs w:val="26"/>
        </w:rPr>
        <w:t>на 202</w:t>
      </w:r>
      <w:r w:rsidR="005346A6">
        <w:rPr>
          <w:sz w:val="26"/>
          <w:szCs w:val="26"/>
        </w:rPr>
        <w:t>4</w:t>
      </w:r>
      <w:r w:rsidR="005346A6" w:rsidRPr="0089573A">
        <w:rPr>
          <w:sz w:val="26"/>
          <w:szCs w:val="26"/>
        </w:rPr>
        <w:t xml:space="preserve"> год,</w:t>
      </w:r>
      <w:r w:rsidRPr="0089573A">
        <w:rPr>
          <w:sz w:val="26"/>
          <w:szCs w:val="26"/>
        </w:rPr>
        <w:t xml:space="preserve"> следующая: доходы – </w:t>
      </w:r>
      <w:r w:rsidR="005346A6">
        <w:rPr>
          <w:sz w:val="26"/>
          <w:szCs w:val="26"/>
        </w:rPr>
        <w:t>143 598,0</w:t>
      </w:r>
      <w:r w:rsidRPr="0089573A">
        <w:rPr>
          <w:sz w:val="26"/>
          <w:szCs w:val="26"/>
        </w:rPr>
        <w:t xml:space="preserve"> тыс. руб., расходы – </w:t>
      </w:r>
      <w:r w:rsidR="005346A6">
        <w:rPr>
          <w:sz w:val="26"/>
          <w:szCs w:val="26"/>
        </w:rPr>
        <w:t>147 166,0</w:t>
      </w:r>
      <w:r w:rsidRPr="0089573A">
        <w:rPr>
          <w:sz w:val="26"/>
          <w:szCs w:val="26"/>
        </w:rPr>
        <w:t xml:space="preserve"> тыс. руб., дефицит – </w:t>
      </w:r>
      <w:r w:rsidR="005346A6">
        <w:rPr>
          <w:sz w:val="26"/>
          <w:szCs w:val="26"/>
        </w:rPr>
        <w:t>3 538,0</w:t>
      </w:r>
      <w:r w:rsidRPr="0089573A">
        <w:rPr>
          <w:sz w:val="26"/>
          <w:szCs w:val="26"/>
        </w:rPr>
        <w:t xml:space="preserve"> тыс. руб. </w:t>
      </w:r>
    </w:p>
    <w:p w:rsidR="008E0DB6" w:rsidRDefault="00A43197" w:rsidP="0089573A">
      <w:pPr>
        <w:spacing w:after="0" w:line="240" w:lineRule="auto"/>
        <w:ind w:firstLine="567"/>
        <w:jc w:val="both"/>
        <w:rPr>
          <w:sz w:val="26"/>
          <w:szCs w:val="26"/>
        </w:rPr>
      </w:pPr>
      <w:r w:rsidRPr="0089573A">
        <w:rPr>
          <w:sz w:val="26"/>
          <w:szCs w:val="26"/>
        </w:rPr>
        <w:t>Общий объем условно утвержденных расходов на плановый период 202</w:t>
      </w:r>
      <w:r w:rsidR="005346A6">
        <w:rPr>
          <w:sz w:val="26"/>
          <w:szCs w:val="26"/>
        </w:rPr>
        <w:t>6</w:t>
      </w:r>
      <w:r w:rsidRPr="0089573A">
        <w:rPr>
          <w:sz w:val="26"/>
          <w:szCs w:val="26"/>
        </w:rPr>
        <w:t xml:space="preserve"> и 202</w:t>
      </w:r>
      <w:r w:rsidR="005346A6">
        <w:rPr>
          <w:sz w:val="26"/>
          <w:szCs w:val="26"/>
        </w:rPr>
        <w:t>7</w:t>
      </w:r>
      <w:r w:rsidRPr="0089573A">
        <w:rPr>
          <w:sz w:val="26"/>
          <w:szCs w:val="26"/>
        </w:rPr>
        <w:t xml:space="preserve"> годов проектом решения о бюджете установлен с учетом требований статьи 184.1 Бюджетного кодекса Российской Федерации. </w:t>
      </w:r>
    </w:p>
    <w:p w:rsidR="00EA62A1" w:rsidRDefault="00EA62A1" w:rsidP="0089573A">
      <w:pPr>
        <w:spacing w:after="0" w:line="240" w:lineRule="auto"/>
        <w:ind w:firstLine="567"/>
        <w:jc w:val="both"/>
        <w:rPr>
          <w:sz w:val="26"/>
          <w:szCs w:val="26"/>
        </w:rPr>
      </w:pPr>
    </w:p>
    <w:p w:rsidR="00EA62A1" w:rsidRDefault="00EA62A1" w:rsidP="00EA62A1">
      <w:pPr>
        <w:spacing w:after="0" w:line="240" w:lineRule="auto"/>
        <w:ind w:firstLine="567"/>
        <w:jc w:val="center"/>
        <w:rPr>
          <w:b/>
          <w:sz w:val="26"/>
          <w:szCs w:val="26"/>
        </w:rPr>
      </w:pPr>
      <w:r w:rsidRPr="00EA62A1">
        <w:rPr>
          <w:b/>
          <w:sz w:val="26"/>
          <w:szCs w:val="26"/>
        </w:rPr>
        <w:t xml:space="preserve">3. Прогноз социально-экономического развития </w:t>
      </w:r>
      <w:r>
        <w:rPr>
          <w:b/>
          <w:sz w:val="26"/>
          <w:szCs w:val="26"/>
        </w:rPr>
        <w:t>муниципального образования городское поселение Умба Терского района</w:t>
      </w:r>
    </w:p>
    <w:p w:rsidR="00EA62A1" w:rsidRPr="00EA62A1" w:rsidRDefault="00EA62A1" w:rsidP="00EA62A1">
      <w:pPr>
        <w:spacing w:after="0" w:line="240" w:lineRule="auto"/>
        <w:ind w:firstLine="567"/>
        <w:jc w:val="center"/>
        <w:rPr>
          <w:b/>
          <w:sz w:val="26"/>
          <w:szCs w:val="26"/>
        </w:rPr>
      </w:pPr>
    </w:p>
    <w:p w:rsidR="00AB2E8C" w:rsidRDefault="00EA62A1" w:rsidP="00EA62A1">
      <w:pPr>
        <w:spacing w:after="0" w:line="240" w:lineRule="auto"/>
        <w:ind w:firstLine="567"/>
        <w:jc w:val="both"/>
        <w:rPr>
          <w:sz w:val="26"/>
          <w:szCs w:val="26"/>
        </w:rPr>
      </w:pPr>
      <w:r w:rsidRPr="00EA62A1">
        <w:rPr>
          <w:sz w:val="26"/>
          <w:szCs w:val="26"/>
        </w:rPr>
        <w:t xml:space="preserve">В соответствии со статьей 173 БК РФ, статьей </w:t>
      </w:r>
      <w:r>
        <w:rPr>
          <w:sz w:val="26"/>
          <w:szCs w:val="26"/>
        </w:rPr>
        <w:t>13</w:t>
      </w:r>
      <w:r w:rsidRPr="00EA62A1">
        <w:rPr>
          <w:sz w:val="26"/>
          <w:szCs w:val="26"/>
        </w:rPr>
        <w:t xml:space="preserve"> </w:t>
      </w:r>
      <w:r w:rsidR="004D520C" w:rsidRPr="0089573A">
        <w:rPr>
          <w:sz w:val="26"/>
          <w:szCs w:val="26"/>
        </w:rPr>
        <w:t>Положени</w:t>
      </w:r>
      <w:r w:rsidR="004D520C">
        <w:rPr>
          <w:sz w:val="26"/>
          <w:szCs w:val="26"/>
        </w:rPr>
        <w:t>я</w:t>
      </w:r>
      <w:r w:rsidR="004D520C" w:rsidRPr="0089573A">
        <w:rPr>
          <w:sz w:val="26"/>
          <w:szCs w:val="26"/>
        </w:rPr>
        <w:t xml:space="preserve"> о бюджетном процессе в муниципальном образовании городское поселение Умба</w:t>
      </w:r>
      <w:r w:rsidRPr="00EA62A1">
        <w:rPr>
          <w:sz w:val="26"/>
          <w:szCs w:val="26"/>
        </w:rPr>
        <w:t xml:space="preserve">, Постановлением администрации </w:t>
      </w:r>
      <w:r w:rsidR="004D520C">
        <w:rPr>
          <w:sz w:val="26"/>
          <w:szCs w:val="26"/>
        </w:rPr>
        <w:t>Терского района</w:t>
      </w:r>
      <w:r w:rsidRPr="00EA62A1">
        <w:rPr>
          <w:sz w:val="26"/>
          <w:szCs w:val="26"/>
        </w:rPr>
        <w:t xml:space="preserve"> от </w:t>
      </w:r>
      <w:r w:rsidR="004D520C">
        <w:rPr>
          <w:sz w:val="26"/>
          <w:szCs w:val="26"/>
        </w:rPr>
        <w:t>05.09.2019</w:t>
      </w:r>
      <w:r w:rsidRPr="00EA62A1">
        <w:rPr>
          <w:sz w:val="26"/>
          <w:szCs w:val="26"/>
        </w:rPr>
        <w:t xml:space="preserve"> № </w:t>
      </w:r>
      <w:r w:rsidR="004D520C">
        <w:rPr>
          <w:sz w:val="26"/>
          <w:szCs w:val="26"/>
        </w:rPr>
        <w:t>798</w:t>
      </w:r>
      <w:r w:rsidRPr="00EA62A1">
        <w:rPr>
          <w:sz w:val="26"/>
          <w:szCs w:val="26"/>
        </w:rPr>
        <w:t xml:space="preserve"> «Об утверждении «Порядка разработки</w:t>
      </w:r>
      <w:r w:rsidR="004D520C">
        <w:rPr>
          <w:sz w:val="26"/>
          <w:szCs w:val="26"/>
        </w:rPr>
        <w:t>, корректировки, осуществления мониторинга и контроля реализации</w:t>
      </w:r>
      <w:r w:rsidRPr="00EA62A1">
        <w:rPr>
          <w:sz w:val="26"/>
          <w:szCs w:val="26"/>
        </w:rPr>
        <w:t xml:space="preserve"> прогноз</w:t>
      </w:r>
      <w:r w:rsidR="004D520C">
        <w:rPr>
          <w:sz w:val="26"/>
          <w:szCs w:val="26"/>
        </w:rPr>
        <w:t>ов</w:t>
      </w:r>
      <w:r w:rsidRPr="00EA62A1">
        <w:rPr>
          <w:sz w:val="26"/>
          <w:szCs w:val="26"/>
        </w:rPr>
        <w:t xml:space="preserve"> социально-экономического развития </w:t>
      </w:r>
      <w:r w:rsidR="004D520C">
        <w:rPr>
          <w:sz w:val="26"/>
          <w:szCs w:val="26"/>
        </w:rPr>
        <w:t>Терского района Мурманской области, городское поселения Умба Терского района Мурманской области на среднесрочный и долгосрочный периоды</w:t>
      </w:r>
      <w:r w:rsidRPr="00EA62A1">
        <w:rPr>
          <w:sz w:val="26"/>
          <w:szCs w:val="26"/>
        </w:rPr>
        <w:t xml:space="preserve">» (далее – Порядок от </w:t>
      </w:r>
      <w:r w:rsidR="004D520C">
        <w:rPr>
          <w:sz w:val="26"/>
          <w:szCs w:val="26"/>
        </w:rPr>
        <w:t>05.09.2019 № 798</w:t>
      </w:r>
      <w:r w:rsidRPr="00EA62A1">
        <w:rPr>
          <w:sz w:val="26"/>
          <w:szCs w:val="26"/>
        </w:rPr>
        <w:t xml:space="preserve">) разработан Прогноз социально-экономического развития </w:t>
      </w:r>
      <w:r w:rsidR="004D520C">
        <w:rPr>
          <w:sz w:val="26"/>
          <w:szCs w:val="26"/>
        </w:rPr>
        <w:t>муниципального образования городское поселение Умба Терского района</w:t>
      </w:r>
      <w:r w:rsidRPr="00EA62A1">
        <w:rPr>
          <w:sz w:val="26"/>
          <w:szCs w:val="26"/>
        </w:rPr>
        <w:t xml:space="preserve"> на 202</w:t>
      </w:r>
      <w:r w:rsidR="004D520C">
        <w:rPr>
          <w:sz w:val="26"/>
          <w:szCs w:val="26"/>
        </w:rPr>
        <w:t>5-</w:t>
      </w:r>
      <w:r w:rsidRPr="00EA62A1">
        <w:rPr>
          <w:sz w:val="26"/>
          <w:szCs w:val="26"/>
        </w:rPr>
        <w:t>202</w:t>
      </w:r>
      <w:r w:rsidR="004D520C">
        <w:rPr>
          <w:sz w:val="26"/>
          <w:szCs w:val="26"/>
        </w:rPr>
        <w:t>7</w:t>
      </w:r>
      <w:r w:rsidRPr="00EA62A1">
        <w:rPr>
          <w:sz w:val="26"/>
          <w:szCs w:val="26"/>
        </w:rPr>
        <w:t xml:space="preserve"> год</w:t>
      </w:r>
      <w:r w:rsidR="00AB2E8C">
        <w:rPr>
          <w:sz w:val="26"/>
          <w:szCs w:val="26"/>
        </w:rPr>
        <w:t xml:space="preserve">ы и представлен одновременно с проектом </w:t>
      </w:r>
      <w:r w:rsidR="002B46B8">
        <w:rPr>
          <w:sz w:val="26"/>
          <w:szCs w:val="26"/>
        </w:rPr>
        <w:t xml:space="preserve">решения о </w:t>
      </w:r>
      <w:r w:rsidR="00AB2E8C">
        <w:rPr>
          <w:sz w:val="26"/>
          <w:szCs w:val="26"/>
        </w:rPr>
        <w:t>бюджет</w:t>
      </w:r>
      <w:r w:rsidR="002B46B8">
        <w:rPr>
          <w:sz w:val="26"/>
          <w:szCs w:val="26"/>
        </w:rPr>
        <w:t>е</w:t>
      </w:r>
      <w:r w:rsidRPr="00EA62A1">
        <w:rPr>
          <w:sz w:val="26"/>
          <w:szCs w:val="26"/>
        </w:rPr>
        <w:t>.</w:t>
      </w:r>
    </w:p>
    <w:p w:rsidR="00AB2E8C" w:rsidRDefault="00EA62A1" w:rsidP="00EA62A1">
      <w:pPr>
        <w:spacing w:after="0" w:line="240" w:lineRule="auto"/>
        <w:ind w:firstLine="567"/>
        <w:jc w:val="both"/>
        <w:rPr>
          <w:sz w:val="26"/>
          <w:szCs w:val="26"/>
        </w:rPr>
      </w:pPr>
      <w:r w:rsidRPr="00EA62A1">
        <w:rPr>
          <w:sz w:val="26"/>
          <w:szCs w:val="26"/>
        </w:rPr>
        <w:t xml:space="preserve"> В соответствии со статьей </w:t>
      </w:r>
      <w:r w:rsidR="00AB2E8C">
        <w:rPr>
          <w:sz w:val="26"/>
          <w:szCs w:val="26"/>
        </w:rPr>
        <w:t>13</w:t>
      </w:r>
      <w:r w:rsidRPr="00EA62A1">
        <w:rPr>
          <w:sz w:val="26"/>
          <w:szCs w:val="26"/>
        </w:rPr>
        <w:t xml:space="preserve"> </w:t>
      </w:r>
      <w:r w:rsidR="00AB2E8C" w:rsidRPr="0089573A">
        <w:rPr>
          <w:sz w:val="26"/>
          <w:szCs w:val="26"/>
        </w:rPr>
        <w:t>Положени</w:t>
      </w:r>
      <w:r w:rsidR="00AB2E8C">
        <w:rPr>
          <w:sz w:val="26"/>
          <w:szCs w:val="26"/>
        </w:rPr>
        <w:t>я</w:t>
      </w:r>
      <w:r w:rsidR="00AB2E8C" w:rsidRPr="0089573A">
        <w:rPr>
          <w:sz w:val="26"/>
          <w:szCs w:val="26"/>
        </w:rPr>
        <w:t xml:space="preserve"> о бюджетном процессе в муниципальном образовании городское поселение Умба</w:t>
      </w:r>
      <w:r w:rsidR="00AB2E8C" w:rsidRPr="00EA62A1">
        <w:rPr>
          <w:sz w:val="26"/>
          <w:szCs w:val="26"/>
        </w:rPr>
        <w:t xml:space="preserve"> </w:t>
      </w:r>
      <w:r w:rsidR="002B46B8">
        <w:rPr>
          <w:sz w:val="26"/>
          <w:szCs w:val="26"/>
        </w:rPr>
        <w:t>п</w:t>
      </w:r>
      <w:r w:rsidRPr="00EA62A1">
        <w:rPr>
          <w:sz w:val="26"/>
          <w:szCs w:val="26"/>
        </w:rPr>
        <w:t xml:space="preserve">рогноз социально-экономического развития разрабатывается путем уточнения параметров планового периода и добавлением второго года планового периода. </w:t>
      </w:r>
    </w:p>
    <w:p w:rsidR="00AB2E8C" w:rsidRDefault="00EA62A1" w:rsidP="00EA62A1">
      <w:pPr>
        <w:spacing w:after="0" w:line="240" w:lineRule="auto"/>
        <w:ind w:firstLine="567"/>
        <w:jc w:val="both"/>
        <w:rPr>
          <w:sz w:val="26"/>
          <w:szCs w:val="26"/>
        </w:rPr>
      </w:pPr>
      <w:r w:rsidRPr="00EA62A1">
        <w:rPr>
          <w:sz w:val="26"/>
          <w:szCs w:val="26"/>
        </w:rPr>
        <w:t xml:space="preserve">В соответствии с пунктом 1.7 Порядка от </w:t>
      </w:r>
      <w:r w:rsidR="00AB2E8C">
        <w:rPr>
          <w:sz w:val="26"/>
          <w:szCs w:val="26"/>
        </w:rPr>
        <w:t>05.09.2019</w:t>
      </w:r>
      <w:r w:rsidRPr="00EA62A1">
        <w:rPr>
          <w:sz w:val="26"/>
          <w:szCs w:val="26"/>
        </w:rPr>
        <w:t xml:space="preserve"> № </w:t>
      </w:r>
      <w:r w:rsidR="00AB2E8C">
        <w:rPr>
          <w:sz w:val="26"/>
          <w:szCs w:val="26"/>
        </w:rPr>
        <w:t>798</w:t>
      </w:r>
      <w:r w:rsidRPr="00EA62A1">
        <w:rPr>
          <w:sz w:val="26"/>
          <w:szCs w:val="26"/>
        </w:rPr>
        <w:t xml:space="preserve"> исходной базой для разработки прогноза социально-экономического развития являются:</w:t>
      </w:r>
    </w:p>
    <w:p w:rsidR="00AB2E8C" w:rsidRDefault="00EA62A1" w:rsidP="00EA62A1">
      <w:pPr>
        <w:spacing w:after="0" w:line="240" w:lineRule="auto"/>
        <w:ind w:firstLine="567"/>
        <w:jc w:val="both"/>
        <w:rPr>
          <w:sz w:val="26"/>
          <w:szCs w:val="26"/>
        </w:rPr>
      </w:pPr>
      <w:r w:rsidRPr="00EA62A1">
        <w:rPr>
          <w:sz w:val="26"/>
          <w:szCs w:val="26"/>
        </w:rPr>
        <w:t xml:space="preserve"> - положения послания Президента Российской Федерации Федеральному Собранию Российской Федерации; </w:t>
      </w:r>
    </w:p>
    <w:p w:rsidR="00AB2E8C" w:rsidRDefault="00EA62A1" w:rsidP="00AB2E8C">
      <w:pPr>
        <w:spacing w:after="0" w:line="240" w:lineRule="auto"/>
        <w:ind w:firstLine="567"/>
        <w:jc w:val="both"/>
        <w:rPr>
          <w:sz w:val="26"/>
          <w:szCs w:val="26"/>
        </w:rPr>
      </w:pPr>
      <w:r w:rsidRPr="00EA62A1">
        <w:rPr>
          <w:sz w:val="26"/>
          <w:szCs w:val="26"/>
        </w:rPr>
        <w:t xml:space="preserve">- </w:t>
      </w:r>
      <w:r w:rsidR="00AB2E8C">
        <w:rPr>
          <w:sz w:val="26"/>
          <w:szCs w:val="26"/>
        </w:rPr>
        <w:t>стратегия социально-экономического развития Российской Федерации;</w:t>
      </w:r>
    </w:p>
    <w:p w:rsidR="00AB2E8C" w:rsidRDefault="00EA62A1" w:rsidP="00EA62A1">
      <w:pPr>
        <w:spacing w:after="0" w:line="240" w:lineRule="auto"/>
        <w:ind w:firstLine="567"/>
        <w:jc w:val="both"/>
        <w:rPr>
          <w:sz w:val="26"/>
          <w:szCs w:val="26"/>
        </w:rPr>
      </w:pPr>
      <w:r w:rsidRPr="00EA62A1">
        <w:rPr>
          <w:sz w:val="26"/>
          <w:szCs w:val="26"/>
        </w:rPr>
        <w:t xml:space="preserve">- </w:t>
      </w:r>
      <w:r w:rsidR="00AB2E8C">
        <w:rPr>
          <w:sz w:val="26"/>
          <w:szCs w:val="26"/>
        </w:rPr>
        <w:t>стратегия социально-экономического развития Мурманской области</w:t>
      </w:r>
      <w:r w:rsidRPr="00EA62A1">
        <w:rPr>
          <w:sz w:val="26"/>
          <w:szCs w:val="26"/>
        </w:rPr>
        <w:t xml:space="preserve">; </w:t>
      </w:r>
    </w:p>
    <w:p w:rsidR="00AB2E8C" w:rsidRDefault="00EA62A1" w:rsidP="00EA62A1">
      <w:pPr>
        <w:spacing w:after="0" w:line="240" w:lineRule="auto"/>
        <w:ind w:firstLine="567"/>
        <w:jc w:val="both"/>
        <w:rPr>
          <w:sz w:val="26"/>
          <w:szCs w:val="26"/>
        </w:rPr>
      </w:pPr>
      <w:r w:rsidRPr="00EA62A1">
        <w:rPr>
          <w:sz w:val="26"/>
          <w:szCs w:val="26"/>
        </w:rPr>
        <w:t xml:space="preserve">- прогноз показателей инфляции, разработанный Министерством экономического развития Российской Федерации; </w:t>
      </w:r>
    </w:p>
    <w:p w:rsidR="00AB2E8C" w:rsidRDefault="00AB2E8C" w:rsidP="00EA62A1">
      <w:pPr>
        <w:spacing w:after="0" w:line="24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 государственные и муниципальные программы</w:t>
      </w:r>
      <w:r w:rsidR="00E96073">
        <w:rPr>
          <w:sz w:val="26"/>
          <w:szCs w:val="26"/>
        </w:rPr>
        <w:t>;</w:t>
      </w:r>
    </w:p>
    <w:p w:rsidR="00E96073" w:rsidRDefault="00E96073" w:rsidP="00EA62A1">
      <w:pPr>
        <w:spacing w:after="0" w:line="24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 информация субъектов прогнозирования;</w:t>
      </w:r>
    </w:p>
    <w:p w:rsidR="00EA62A1" w:rsidRDefault="00EA62A1" w:rsidP="00E96073">
      <w:pPr>
        <w:spacing w:after="0" w:line="240" w:lineRule="auto"/>
        <w:ind w:firstLine="567"/>
        <w:jc w:val="both"/>
        <w:rPr>
          <w:sz w:val="26"/>
          <w:szCs w:val="26"/>
        </w:rPr>
      </w:pPr>
      <w:r w:rsidRPr="00EA62A1">
        <w:rPr>
          <w:sz w:val="26"/>
          <w:szCs w:val="26"/>
        </w:rPr>
        <w:t xml:space="preserve">- </w:t>
      </w:r>
      <w:r w:rsidR="00E96073">
        <w:rPr>
          <w:sz w:val="26"/>
          <w:szCs w:val="26"/>
        </w:rPr>
        <w:t>ежегодный доклад главы Терского района о достигнутых значениях показателей для оценки эффективности деятельности органов местного самоуправления за текущий год и их планируемых значениях на 3- летний период;</w:t>
      </w:r>
    </w:p>
    <w:p w:rsidR="00E96073" w:rsidRDefault="00E96073" w:rsidP="00E96073">
      <w:pPr>
        <w:spacing w:after="0" w:line="24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 материалы, публикуемые в официальных изданиях и средствах массовой информации;</w:t>
      </w:r>
    </w:p>
    <w:p w:rsidR="00E96073" w:rsidRDefault="00E96073" w:rsidP="00E96073">
      <w:pPr>
        <w:spacing w:after="0" w:line="24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 информация территориального органа Федеральной службы государственной статистики по Мурманской области.</w:t>
      </w:r>
    </w:p>
    <w:p w:rsidR="00ED3A26" w:rsidRDefault="00E52E29" w:rsidP="00E96073">
      <w:pPr>
        <w:spacing w:after="0" w:line="24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Прогноз </w:t>
      </w:r>
      <w:r w:rsidRPr="00EA62A1">
        <w:rPr>
          <w:sz w:val="26"/>
          <w:szCs w:val="26"/>
        </w:rPr>
        <w:t>социально-экономического развития</w:t>
      </w:r>
      <w:r>
        <w:rPr>
          <w:sz w:val="26"/>
          <w:szCs w:val="26"/>
        </w:rPr>
        <w:t xml:space="preserve"> муниципального образования городское поселение Умба на 2025 год, утвержден постановлением администрации Терского района от 22.10.2024 № 886 </w:t>
      </w:r>
      <w:r w:rsidR="00C6559B">
        <w:rPr>
          <w:sz w:val="26"/>
          <w:szCs w:val="26"/>
        </w:rPr>
        <w:t>разработан в двух вариантах-базовом и консервативном.</w:t>
      </w:r>
    </w:p>
    <w:p w:rsidR="00C6559B" w:rsidRDefault="00C6559B" w:rsidP="00E96073">
      <w:pPr>
        <w:spacing w:after="0" w:line="24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Прогноз </w:t>
      </w:r>
      <w:r w:rsidRPr="00EA62A1">
        <w:rPr>
          <w:sz w:val="26"/>
          <w:szCs w:val="26"/>
        </w:rPr>
        <w:t>социально-экономического развития</w:t>
      </w:r>
      <w:r>
        <w:rPr>
          <w:sz w:val="26"/>
          <w:szCs w:val="26"/>
        </w:rPr>
        <w:t xml:space="preserve"> содержит:</w:t>
      </w:r>
    </w:p>
    <w:p w:rsidR="00C6559B" w:rsidRDefault="00C6559B" w:rsidP="00E96073">
      <w:pPr>
        <w:spacing w:after="0" w:line="24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- основные показатели социально-экономического развития муниципального образования городское поселение Умба Терского района на 2025 год и на период до 2027 года;</w:t>
      </w:r>
    </w:p>
    <w:p w:rsidR="00C6559B" w:rsidRDefault="00C6559B" w:rsidP="00C6559B">
      <w:pPr>
        <w:spacing w:after="0" w:line="24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3F2337">
        <w:rPr>
          <w:sz w:val="26"/>
          <w:szCs w:val="26"/>
        </w:rPr>
        <w:t xml:space="preserve"> </w:t>
      </w:r>
      <w:r>
        <w:rPr>
          <w:sz w:val="26"/>
          <w:szCs w:val="26"/>
        </w:rPr>
        <w:t>пояснительную записку к прогнозу социально-экономического развития муниципального образования городское поселение Умба Терского района</w:t>
      </w:r>
      <w:r w:rsidRPr="00C6559B">
        <w:rPr>
          <w:sz w:val="26"/>
          <w:szCs w:val="26"/>
        </w:rPr>
        <w:t xml:space="preserve"> </w:t>
      </w:r>
      <w:r>
        <w:rPr>
          <w:sz w:val="26"/>
          <w:szCs w:val="26"/>
        </w:rPr>
        <w:t>на 2025 год и на период до 2027 года</w:t>
      </w:r>
      <w:r w:rsidR="002E5912">
        <w:rPr>
          <w:sz w:val="26"/>
          <w:szCs w:val="26"/>
        </w:rPr>
        <w:t>;</w:t>
      </w:r>
    </w:p>
    <w:p w:rsidR="00C6559B" w:rsidRDefault="002E5912" w:rsidP="002E5912">
      <w:pPr>
        <w:spacing w:after="0" w:line="24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2E5912">
        <w:rPr>
          <w:sz w:val="26"/>
          <w:szCs w:val="26"/>
        </w:rPr>
        <w:t>п</w:t>
      </w:r>
      <w:r w:rsidR="00056DA1" w:rsidRPr="002E5912">
        <w:rPr>
          <w:sz w:val="26"/>
          <w:szCs w:val="26"/>
        </w:rPr>
        <w:t>риложение в виде отдельных показателей прогноза, характеризующие уровень социально-экономического развития муниципального образования (в расчете на душу населения)</w:t>
      </w:r>
      <w:r w:rsidR="00056DA1">
        <w:rPr>
          <w:sz w:val="26"/>
          <w:szCs w:val="26"/>
        </w:rPr>
        <w:t xml:space="preserve"> определенны</w:t>
      </w:r>
      <w:r>
        <w:rPr>
          <w:sz w:val="26"/>
          <w:szCs w:val="26"/>
        </w:rPr>
        <w:t>й</w:t>
      </w:r>
      <w:r w:rsidR="00056DA1">
        <w:rPr>
          <w:sz w:val="26"/>
          <w:szCs w:val="26"/>
        </w:rPr>
        <w:t xml:space="preserve"> </w:t>
      </w:r>
      <w:r w:rsidR="004D78CB">
        <w:rPr>
          <w:sz w:val="26"/>
          <w:szCs w:val="26"/>
        </w:rPr>
        <w:t>пунктом 5.2 раздела 5</w:t>
      </w:r>
      <w:r w:rsidR="004D78CB" w:rsidRPr="004D78CB">
        <w:rPr>
          <w:sz w:val="26"/>
          <w:szCs w:val="26"/>
        </w:rPr>
        <w:t xml:space="preserve"> </w:t>
      </w:r>
      <w:r w:rsidR="004D78CB" w:rsidRPr="00EA62A1">
        <w:rPr>
          <w:sz w:val="26"/>
          <w:szCs w:val="26"/>
        </w:rPr>
        <w:t xml:space="preserve">Порядка от </w:t>
      </w:r>
      <w:r w:rsidR="004D78CB">
        <w:rPr>
          <w:sz w:val="26"/>
          <w:szCs w:val="26"/>
        </w:rPr>
        <w:t>05.09.2019</w:t>
      </w:r>
      <w:r w:rsidR="004D78CB" w:rsidRPr="00EA62A1">
        <w:rPr>
          <w:sz w:val="26"/>
          <w:szCs w:val="26"/>
        </w:rPr>
        <w:t xml:space="preserve"> № </w:t>
      </w:r>
      <w:r w:rsidR="004D78CB">
        <w:rPr>
          <w:sz w:val="26"/>
          <w:szCs w:val="26"/>
        </w:rPr>
        <w:t>798, пунктом 1.4 раздела 1</w:t>
      </w:r>
      <w:r w:rsidR="004D78CB" w:rsidRPr="004D78CB">
        <w:rPr>
          <w:color w:val="22272F"/>
          <w:sz w:val="32"/>
          <w:szCs w:val="32"/>
          <w:shd w:val="clear" w:color="auto" w:fill="FFFFFF"/>
        </w:rPr>
        <w:t xml:space="preserve"> </w:t>
      </w:r>
      <w:r w:rsidR="004D78CB" w:rsidRPr="004D78CB">
        <w:rPr>
          <w:sz w:val="26"/>
          <w:szCs w:val="26"/>
        </w:rPr>
        <w:t>Приказ</w:t>
      </w:r>
      <w:r w:rsidR="004D78CB">
        <w:rPr>
          <w:sz w:val="26"/>
          <w:szCs w:val="26"/>
        </w:rPr>
        <w:t>а</w:t>
      </w:r>
      <w:r w:rsidR="004D78CB" w:rsidRPr="004D78CB">
        <w:rPr>
          <w:sz w:val="26"/>
          <w:szCs w:val="26"/>
        </w:rPr>
        <w:t xml:space="preserve"> Министерства экономического развития Мурманской</w:t>
      </w:r>
      <w:r w:rsidR="004D78CB">
        <w:rPr>
          <w:sz w:val="26"/>
          <w:szCs w:val="26"/>
        </w:rPr>
        <w:t xml:space="preserve"> </w:t>
      </w:r>
      <w:r w:rsidR="004D78CB" w:rsidRPr="004D78CB">
        <w:rPr>
          <w:sz w:val="26"/>
          <w:szCs w:val="26"/>
        </w:rPr>
        <w:t>области от 11</w:t>
      </w:r>
      <w:r w:rsidR="004D78CB">
        <w:rPr>
          <w:sz w:val="26"/>
          <w:szCs w:val="26"/>
        </w:rPr>
        <w:t>.07.2013</w:t>
      </w:r>
      <w:r w:rsidR="004D78CB" w:rsidRPr="004D78CB">
        <w:rPr>
          <w:sz w:val="26"/>
          <w:szCs w:val="26"/>
        </w:rPr>
        <w:t> № ОД-119</w:t>
      </w:r>
      <w:r w:rsidR="004D78CB">
        <w:rPr>
          <w:sz w:val="26"/>
          <w:szCs w:val="26"/>
        </w:rPr>
        <w:t xml:space="preserve"> «Методических рекомендаций по разр</w:t>
      </w:r>
      <w:r w:rsidR="00056DA1">
        <w:rPr>
          <w:sz w:val="26"/>
          <w:szCs w:val="26"/>
        </w:rPr>
        <w:t>а</w:t>
      </w:r>
      <w:r w:rsidR="004D78CB">
        <w:rPr>
          <w:sz w:val="26"/>
          <w:szCs w:val="26"/>
        </w:rPr>
        <w:t xml:space="preserve">ботке основных показателей прогноза </w:t>
      </w:r>
      <w:r w:rsidR="004D78CB" w:rsidRPr="004D78CB">
        <w:rPr>
          <w:sz w:val="26"/>
          <w:szCs w:val="26"/>
        </w:rPr>
        <w:t>социально-экономического развития муниципального образования Мурманской области</w:t>
      </w:r>
      <w:r w:rsidR="00056DA1">
        <w:rPr>
          <w:sz w:val="26"/>
          <w:szCs w:val="26"/>
        </w:rPr>
        <w:t>»</w:t>
      </w:r>
      <w:r w:rsidR="00493DCF">
        <w:rPr>
          <w:sz w:val="26"/>
          <w:szCs w:val="26"/>
        </w:rPr>
        <w:t xml:space="preserve"> (далее – Методические рекомендации)</w:t>
      </w:r>
      <w:r w:rsidR="00056DA1">
        <w:rPr>
          <w:sz w:val="26"/>
          <w:szCs w:val="26"/>
        </w:rPr>
        <w:t xml:space="preserve">. </w:t>
      </w:r>
    </w:p>
    <w:p w:rsidR="009959CB" w:rsidRDefault="009959CB" w:rsidP="00684FE5">
      <w:pPr>
        <w:spacing w:after="0" w:line="240" w:lineRule="auto"/>
        <w:ind w:firstLine="567"/>
        <w:jc w:val="both"/>
        <w:rPr>
          <w:sz w:val="26"/>
          <w:szCs w:val="26"/>
        </w:rPr>
      </w:pPr>
    </w:p>
    <w:p w:rsidR="001F78C2" w:rsidRDefault="001F78C2" w:rsidP="001F78C2">
      <w:pPr>
        <w:spacing w:after="0" w:line="240" w:lineRule="auto"/>
        <w:ind w:firstLine="567"/>
        <w:jc w:val="center"/>
        <w:rPr>
          <w:b/>
          <w:sz w:val="26"/>
          <w:szCs w:val="26"/>
        </w:rPr>
      </w:pPr>
      <w:r w:rsidRPr="001F78C2">
        <w:rPr>
          <w:b/>
          <w:sz w:val="26"/>
          <w:szCs w:val="26"/>
        </w:rPr>
        <w:t>4. Бюджетная и налоговая политика муниципального образования городское поселение Умба Терского района</w:t>
      </w:r>
    </w:p>
    <w:p w:rsidR="001F78C2" w:rsidRDefault="001F78C2" w:rsidP="001F78C2">
      <w:pPr>
        <w:spacing w:after="0" w:line="240" w:lineRule="auto"/>
        <w:ind w:firstLine="567"/>
        <w:jc w:val="center"/>
        <w:rPr>
          <w:b/>
          <w:sz w:val="26"/>
          <w:szCs w:val="26"/>
        </w:rPr>
      </w:pPr>
    </w:p>
    <w:p w:rsidR="001F78C2" w:rsidRDefault="001F78C2" w:rsidP="001F78C2">
      <w:pPr>
        <w:spacing w:after="0" w:line="240" w:lineRule="auto"/>
        <w:ind w:firstLine="567"/>
        <w:jc w:val="both"/>
        <w:rPr>
          <w:sz w:val="26"/>
          <w:szCs w:val="26"/>
        </w:rPr>
      </w:pPr>
      <w:r w:rsidRPr="001F78C2">
        <w:rPr>
          <w:sz w:val="26"/>
          <w:szCs w:val="26"/>
        </w:rPr>
        <w:t xml:space="preserve">В соответствии с пунктом 2 статьи 172 БК РФ, пунктом 2 статьи </w:t>
      </w:r>
      <w:r>
        <w:rPr>
          <w:sz w:val="26"/>
          <w:szCs w:val="26"/>
        </w:rPr>
        <w:t xml:space="preserve">12 </w:t>
      </w:r>
      <w:r w:rsidRPr="001F78C2">
        <w:rPr>
          <w:sz w:val="26"/>
          <w:szCs w:val="26"/>
        </w:rPr>
        <w:t xml:space="preserve">Положения о бюджетном процессе </w:t>
      </w:r>
      <w:r>
        <w:rPr>
          <w:sz w:val="26"/>
          <w:szCs w:val="26"/>
        </w:rPr>
        <w:t xml:space="preserve">муниципального образования городское поселение Умба </w:t>
      </w:r>
      <w:r w:rsidRPr="001F78C2">
        <w:rPr>
          <w:sz w:val="26"/>
          <w:szCs w:val="26"/>
        </w:rPr>
        <w:t xml:space="preserve">составление проекта </w:t>
      </w:r>
      <w:r w:rsidR="00544850">
        <w:rPr>
          <w:sz w:val="26"/>
          <w:szCs w:val="26"/>
        </w:rPr>
        <w:t xml:space="preserve">решения о </w:t>
      </w:r>
      <w:r w:rsidRPr="001F78C2">
        <w:rPr>
          <w:sz w:val="26"/>
          <w:szCs w:val="26"/>
        </w:rPr>
        <w:t>бюджет</w:t>
      </w:r>
      <w:r w:rsidR="00544850">
        <w:rPr>
          <w:sz w:val="26"/>
          <w:szCs w:val="26"/>
        </w:rPr>
        <w:t>е</w:t>
      </w:r>
      <w:r w:rsidRPr="001F78C2">
        <w:rPr>
          <w:sz w:val="26"/>
          <w:szCs w:val="26"/>
        </w:rPr>
        <w:t xml:space="preserve"> основывается в том числе на Основных направлениях бюджетной политики и Основных направлениях налоговой политики. </w:t>
      </w:r>
    </w:p>
    <w:p w:rsidR="001F78C2" w:rsidRDefault="001F78C2" w:rsidP="001F78C2">
      <w:pPr>
        <w:spacing w:after="0" w:line="240" w:lineRule="auto"/>
        <w:ind w:firstLine="567"/>
        <w:jc w:val="both"/>
        <w:rPr>
          <w:sz w:val="26"/>
          <w:szCs w:val="26"/>
        </w:rPr>
      </w:pPr>
      <w:r w:rsidRPr="001F78C2">
        <w:rPr>
          <w:sz w:val="26"/>
          <w:szCs w:val="26"/>
        </w:rPr>
        <w:t xml:space="preserve">Основные направления бюджетной политики </w:t>
      </w:r>
      <w:bookmarkStart w:id="7" w:name="_Hlk182922237"/>
      <w:r w:rsidRPr="001F78C2">
        <w:rPr>
          <w:sz w:val="26"/>
          <w:szCs w:val="26"/>
        </w:rPr>
        <w:t xml:space="preserve">муниципального образования </w:t>
      </w:r>
      <w:bookmarkStart w:id="8" w:name="_Hlk182922090"/>
      <w:r>
        <w:rPr>
          <w:sz w:val="26"/>
          <w:szCs w:val="26"/>
        </w:rPr>
        <w:t>городское поселение Умба Терского района</w:t>
      </w:r>
      <w:bookmarkEnd w:id="7"/>
      <w:r w:rsidRPr="001F78C2">
        <w:rPr>
          <w:sz w:val="26"/>
          <w:szCs w:val="26"/>
        </w:rPr>
        <w:t xml:space="preserve"> на 202</w:t>
      </w:r>
      <w:r>
        <w:rPr>
          <w:sz w:val="26"/>
          <w:szCs w:val="26"/>
        </w:rPr>
        <w:t>5</w:t>
      </w:r>
      <w:r w:rsidRPr="001F78C2">
        <w:rPr>
          <w:sz w:val="26"/>
          <w:szCs w:val="26"/>
        </w:rPr>
        <w:t xml:space="preserve"> год и на плановый период 202</w:t>
      </w:r>
      <w:r>
        <w:rPr>
          <w:sz w:val="26"/>
          <w:szCs w:val="26"/>
        </w:rPr>
        <w:t>6</w:t>
      </w:r>
      <w:r w:rsidRPr="001F78C2">
        <w:rPr>
          <w:sz w:val="26"/>
          <w:szCs w:val="26"/>
        </w:rPr>
        <w:t xml:space="preserve"> и 202</w:t>
      </w:r>
      <w:r>
        <w:rPr>
          <w:sz w:val="26"/>
          <w:szCs w:val="26"/>
        </w:rPr>
        <w:t>7</w:t>
      </w:r>
      <w:r w:rsidRPr="001F78C2">
        <w:rPr>
          <w:sz w:val="26"/>
          <w:szCs w:val="26"/>
        </w:rPr>
        <w:t xml:space="preserve"> годов утверждены постановлением Администрации </w:t>
      </w:r>
      <w:r>
        <w:rPr>
          <w:sz w:val="26"/>
          <w:szCs w:val="26"/>
        </w:rPr>
        <w:t>Терского района</w:t>
      </w:r>
      <w:r w:rsidRPr="001F78C2">
        <w:rPr>
          <w:sz w:val="26"/>
          <w:szCs w:val="26"/>
        </w:rPr>
        <w:t xml:space="preserve"> от </w:t>
      </w:r>
      <w:r>
        <w:rPr>
          <w:sz w:val="26"/>
          <w:szCs w:val="26"/>
        </w:rPr>
        <w:t>13.11.2024</w:t>
      </w:r>
      <w:r w:rsidRPr="001F78C2">
        <w:rPr>
          <w:sz w:val="26"/>
          <w:szCs w:val="26"/>
        </w:rPr>
        <w:t xml:space="preserve"> года № </w:t>
      </w:r>
      <w:r>
        <w:rPr>
          <w:sz w:val="26"/>
          <w:szCs w:val="26"/>
        </w:rPr>
        <w:t>984</w:t>
      </w:r>
      <w:bookmarkEnd w:id="8"/>
      <w:r w:rsidRPr="001F78C2">
        <w:rPr>
          <w:sz w:val="26"/>
          <w:szCs w:val="26"/>
        </w:rPr>
        <w:t xml:space="preserve">. </w:t>
      </w:r>
    </w:p>
    <w:p w:rsidR="001F78C2" w:rsidRDefault="001F78C2" w:rsidP="001F78C2">
      <w:pPr>
        <w:spacing w:after="0" w:line="240" w:lineRule="auto"/>
        <w:ind w:firstLine="567"/>
        <w:jc w:val="both"/>
        <w:rPr>
          <w:sz w:val="26"/>
          <w:szCs w:val="26"/>
        </w:rPr>
      </w:pPr>
      <w:r w:rsidRPr="001F78C2">
        <w:rPr>
          <w:sz w:val="26"/>
          <w:szCs w:val="26"/>
        </w:rPr>
        <w:t xml:space="preserve">Основные направления налоговой политики муниципального образования </w:t>
      </w:r>
      <w:r>
        <w:rPr>
          <w:sz w:val="26"/>
          <w:szCs w:val="26"/>
        </w:rPr>
        <w:t>городское поселение Умба Терского района</w:t>
      </w:r>
      <w:r w:rsidRPr="001F78C2">
        <w:rPr>
          <w:sz w:val="26"/>
          <w:szCs w:val="26"/>
        </w:rPr>
        <w:t xml:space="preserve"> на 202</w:t>
      </w:r>
      <w:r>
        <w:rPr>
          <w:sz w:val="26"/>
          <w:szCs w:val="26"/>
        </w:rPr>
        <w:t>5</w:t>
      </w:r>
      <w:r w:rsidRPr="001F78C2">
        <w:rPr>
          <w:sz w:val="26"/>
          <w:szCs w:val="26"/>
        </w:rPr>
        <w:t xml:space="preserve"> год и на плановый период 202</w:t>
      </w:r>
      <w:r>
        <w:rPr>
          <w:sz w:val="26"/>
          <w:szCs w:val="26"/>
        </w:rPr>
        <w:t>6</w:t>
      </w:r>
      <w:r w:rsidRPr="001F78C2">
        <w:rPr>
          <w:sz w:val="26"/>
          <w:szCs w:val="26"/>
        </w:rPr>
        <w:t xml:space="preserve"> и 202</w:t>
      </w:r>
      <w:r>
        <w:rPr>
          <w:sz w:val="26"/>
          <w:szCs w:val="26"/>
        </w:rPr>
        <w:t>7</w:t>
      </w:r>
      <w:r w:rsidRPr="001F78C2">
        <w:rPr>
          <w:sz w:val="26"/>
          <w:szCs w:val="26"/>
        </w:rPr>
        <w:t xml:space="preserve"> годов утверждены постановлением Администрации </w:t>
      </w:r>
      <w:r>
        <w:rPr>
          <w:sz w:val="26"/>
          <w:szCs w:val="26"/>
        </w:rPr>
        <w:t>Терского района</w:t>
      </w:r>
      <w:r w:rsidRPr="001F78C2">
        <w:rPr>
          <w:sz w:val="26"/>
          <w:szCs w:val="26"/>
        </w:rPr>
        <w:t xml:space="preserve"> от </w:t>
      </w:r>
      <w:r>
        <w:rPr>
          <w:sz w:val="26"/>
          <w:szCs w:val="26"/>
        </w:rPr>
        <w:t>08.11.2024</w:t>
      </w:r>
      <w:r w:rsidRPr="001F78C2">
        <w:rPr>
          <w:sz w:val="26"/>
          <w:szCs w:val="26"/>
        </w:rPr>
        <w:t xml:space="preserve"> года № </w:t>
      </w:r>
      <w:r>
        <w:rPr>
          <w:sz w:val="26"/>
          <w:szCs w:val="26"/>
        </w:rPr>
        <w:t>966</w:t>
      </w:r>
      <w:r w:rsidRPr="001F78C2">
        <w:rPr>
          <w:sz w:val="26"/>
          <w:szCs w:val="26"/>
        </w:rPr>
        <w:t>.</w:t>
      </w:r>
    </w:p>
    <w:p w:rsidR="001F78C2" w:rsidRDefault="001F78C2" w:rsidP="001F78C2">
      <w:pPr>
        <w:spacing w:after="0" w:line="240" w:lineRule="auto"/>
        <w:ind w:firstLine="567"/>
        <w:jc w:val="both"/>
      </w:pPr>
      <w:r w:rsidRPr="001F78C2">
        <w:rPr>
          <w:sz w:val="26"/>
          <w:szCs w:val="26"/>
        </w:rPr>
        <w:t xml:space="preserve"> Основные направления бюджетной политики и Основные направления налоговой политики представлены в соответствии со статьей 184.2 БК РФ и стать</w:t>
      </w:r>
      <w:r>
        <w:rPr>
          <w:sz w:val="26"/>
          <w:szCs w:val="26"/>
        </w:rPr>
        <w:t>ей</w:t>
      </w:r>
      <w:r w:rsidRPr="001F78C2">
        <w:rPr>
          <w:sz w:val="26"/>
          <w:szCs w:val="26"/>
        </w:rPr>
        <w:t xml:space="preserve"> </w:t>
      </w:r>
      <w:r>
        <w:rPr>
          <w:sz w:val="26"/>
          <w:szCs w:val="26"/>
        </w:rPr>
        <w:t>21</w:t>
      </w:r>
      <w:r w:rsidRPr="001F78C2">
        <w:rPr>
          <w:sz w:val="26"/>
          <w:szCs w:val="26"/>
        </w:rPr>
        <w:t xml:space="preserve"> Положения о бюджетном процессе </w:t>
      </w:r>
      <w:r>
        <w:rPr>
          <w:sz w:val="26"/>
          <w:szCs w:val="26"/>
        </w:rPr>
        <w:t>муниципального образования городское поселение Умба</w:t>
      </w:r>
      <w:r w:rsidRPr="001F78C2">
        <w:rPr>
          <w:sz w:val="26"/>
          <w:szCs w:val="26"/>
        </w:rPr>
        <w:t xml:space="preserve"> одновременно с проектом решения о бюджете. Основные направления бюджетной политики и Основные направления налоговой политики сохраняют преемственность бюджетной и налоговой политики муниципального образования </w:t>
      </w:r>
      <w:r>
        <w:rPr>
          <w:sz w:val="26"/>
          <w:szCs w:val="26"/>
        </w:rPr>
        <w:t>городское поселение Умба Терского района</w:t>
      </w:r>
      <w:r w:rsidRPr="001F78C2">
        <w:rPr>
          <w:sz w:val="26"/>
          <w:szCs w:val="26"/>
        </w:rPr>
        <w:t xml:space="preserve"> о</w:t>
      </w:r>
      <w:r w:rsidR="00544850">
        <w:rPr>
          <w:sz w:val="26"/>
          <w:szCs w:val="26"/>
        </w:rPr>
        <w:t>т</w:t>
      </w:r>
      <w:r w:rsidRPr="001F78C2">
        <w:rPr>
          <w:sz w:val="26"/>
          <w:szCs w:val="26"/>
        </w:rPr>
        <w:t xml:space="preserve"> предыдущего планового периода, ориентированы на реализацию Указов Президента </w:t>
      </w:r>
      <w:r w:rsidR="001E1BBF" w:rsidRPr="0089573A">
        <w:rPr>
          <w:sz w:val="26"/>
          <w:szCs w:val="26"/>
        </w:rPr>
        <w:t>Российской Федерации Федеральному Собранию</w:t>
      </w:r>
      <w:r w:rsidRPr="001F78C2">
        <w:rPr>
          <w:sz w:val="26"/>
          <w:szCs w:val="26"/>
        </w:rPr>
        <w:t>, обеспечение социальной и финансовой стабильности в муниципально</w:t>
      </w:r>
      <w:r w:rsidR="004D129C">
        <w:rPr>
          <w:sz w:val="26"/>
          <w:szCs w:val="26"/>
        </w:rPr>
        <w:t>м</w:t>
      </w:r>
      <w:r w:rsidRPr="001F78C2">
        <w:rPr>
          <w:sz w:val="26"/>
          <w:szCs w:val="26"/>
        </w:rPr>
        <w:t xml:space="preserve"> образовани</w:t>
      </w:r>
      <w:r w:rsidR="004D129C">
        <w:rPr>
          <w:sz w:val="26"/>
          <w:szCs w:val="26"/>
        </w:rPr>
        <w:t>и</w:t>
      </w:r>
      <w:r w:rsidRPr="001F78C2">
        <w:rPr>
          <w:sz w:val="26"/>
          <w:szCs w:val="26"/>
        </w:rPr>
        <w:t xml:space="preserve"> </w:t>
      </w:r>
      <w:r>
        <w:rPr>
          <w:sz w:val="26"/>
          <w:szCs w:val="26"/>
        </w:rPr>
        <w:t>городское поселение Умба Терского района</w:t>
      </w:r>
      <w:r w:rsidRPr="001F78C2">
        <w:rPr>
          <w:sz w:val="26"/>
          <w:szCs w:val="26"/>
        </w:rPr>
        <w:t xml:space="preserve">, создание условий для устойчивого социально экономического развития муниципального образования </w:t>
      </w:r>
      <w:r w:rsidR="00544850">
        <w:rPr>
          <w:sz w:val="26"/>
          <w:szCs w:val="26"/>
        </w:rPr>
        <w:t>городское поселение Умба Терского района</w:t>
      </w:r>
      <w:r w:rsidR="00544850" w:rsidRPr="001F78C2">
        <w:rPr>
          <w:sz w:val="26"/>
          <w:szCs w:val="26"/>
        </w:rPr>
        <w:t xml:space="preserve"> </w:t>
      </w:r>
      <w:r w:rsidRPr="001F78C2">
        <w:rPr>
          <w:sz w:val="26"/>
          <w:szCs w:val="26"/>
        </w:rPr>
        <w:t>с учетом реализации Плана мероприятий по приоритетным направлениям развития Мурманской области до 2025 года и на период до 2030 года «НА СЕВЕРЕ - ЖИТЬ</w:t>
      </w:r>
      <w:r w:rsidRPr="00A90AE5">
        <w:rPr>
          <w:sz w:val="26"/>
          <w:szCs w:val="26"/>
        </w:rPr>
        <w:t xml:space="preserve">», </w:t>
      </w:r>
      <w:r w:rsidR="00B37AEC" w:rsidRPr="00A90AE5">
        <w:rPr>
          <w:sz w:val="26"/>
          <w:szCs w:val="26"/>
        </w:rPr>
        <w:t>утвержденного распоряжением Правительства Мурманской области от 24.04.2023 № 85-РП.</w:t>
      </w:r>
    </w:p>
    <w:p w:rsidR="00334F12" w:rsidRDefault="00334F12" w:rsidP="001F78C2">
      <w:pPr>
        <w:spacing w:after="0" w:line="240" w:lineRule="auto"/>
        <w:ind w:firstLine="567"/>
        <w:jc w:val="both"/>
        <w:rPr>
          <w:sz w:val="26"/>
          <w:szCs w:val="26"/>
        </w:rPr>
      </w:pPr>
    </w:p>
    <w:p w:rsidR="008E0DB6" w:rsidRPr="00EA62A1" w:rsidRDefault="008E0DB6" w:rsidP="0089573A">
      <w:pPr>
        <w:pStyle w:val="af8"/>
        <w:spacing w:before="0" w:after="0" w:line="240" w:lineRule="auto"/>
        <w:ind w:firstLine="540"/>
        <w:jc w:val="both"/>
        <w:rPr>
          <w:sz w:val="26"/>
          <w:szCs w:val="26"/>
        </w:rPr>
      </w:pPr>
    </w:p>
    <w:p w:rsidR="008E0DB6" w:rsidRDefault="001F78C2" w:rsidP="0089573A">
      <w:pPr>
        <w:spacing w:after="0" w:line="240" w:lineRule="auto"/>
        <w:jc w:val="center"/>
        <w:rPr>
          <w:b/>
          <w:sz w:val="26"/>
          <w:szCs w:val="26"/>
        </w:rPr>
      </w:pPr>
      <w:bookmarkStart w:id="9" w:name="_Toc343528967"/>
      <w:r>
        <w:rPr>
          <w:b/>
          <w:color w:val="000000"/>
          <w:sz w:val="26"/>
          <w:szCs w:val="26"/>
        </w:rPr>
        <w:lastRenderedPageBreak/>
        <w:t>5</w:t>
      </w:r>
      <w:r w:rsidR="00A43197" w:rsidRPr="0089573A">
        <w:rPr>
          <w:b/>
          <w:color w:val="000000"/>
          <w:sz w:val="26"/>
          <w:szCs w:val="26"/>
        </w:rPr>
        <w:t>. Анализ доход</w:t>
      </w:r>
      <w:bookmarkEnd w:id="9"/>
      <w:r w:rsidR="00A43197" w:rsidRPr="0089573A">
        <w:rPr>
          <w:b/>
          <w:color w:val="000000"/>
          <w:sz w:val="26"/>
          <w:szCs w:val="26"/>
        </w:rPr>
        <w:t xml:space="preserve">ной части </w:t>
      </w:r>
      <w:r w:rsidR="00A43197" w:rsidRPr="0089573A">
        <w:rPr>
          <w:b/>
          <w:sz w:val="26"/>
          <w:szCs w:val="26"/>
        </w:rPr>
        <w:t>бюджета муниципального образования городское поселение Умба Терского района</w:t>
      </w:r>
    </w:p>
    <w:p w:rsidR="00061D09" w:rsidRPr="0089573A" w:rsidRDefault="00061D09" w:rsidP="0089573A">
      <w:pPr>
        <w:spacing w:after="0" w:line="240" w:lineRule="auto"/>
        <w:jc w:val="center"/>
        <w:rPr>
          <w:b/>
          <w:sz w:val="26"/>
          <w:szCs w:val="26"/>
        </w:rPr>
      </w:pPr>
    </w:p>
    <w:p w:rsidR="008E0DB6" w:rsidRPr="0089573A" w:rsidRDefault="00A43197" w:rsidP="0089573A">
      <w:pPr>
        <w:spacing w:line="240" w:lineRule="auto"/>
        <w:ind w:right="141" w:firstLine="567"/>
        <w:contextualSpacing/>
        <w:jc w:val="both"/>
        <w:rPr>
          <w:sz w:val="26"/>
          <w:szCs w:val="26"/>
        </w:rPr>
      </w:pPr>
      <w:r w:rsidRPr="0089573A">
        <w:rPr>
          <w:sz w:val="26"/>
          <w:szCs w:val="26"/>
        </w:rPr>
        <w:t>Доходную часть бюджета муниципального образования городское поселение Умба Терского района</w:t>
      </w:r>
      <w:r w:rsidRPr="0089573A">
        <w:rPr>
          <w:b/>
          <w:sz w:val="26"/>
          <w:szCs w:val="26"/>
        </w:rPr>
        <w:t xml:space="preserve"> </w:t>
      </w:r>
      <w:r w:rsidRPr="0089573A">
        <w:rPr>
          <w:sz w:val="26"/>
          <w:szCs w:val="26"/>
        </w:rPr>
        <w:t>составляют налоговые доходы, неналоговые доходы и безвозмездные поступления. Проектом решения о бюджете предусмотрено зачисление налоговых и неналоговых доходов по нормативам, установленным статьями 61 и 62 Бюджетного кодекса Российской Федерации, Законом Мурманской области «О межбюджетных отношениях в Мурманской области» и проектом Закона Мурманской области «Об областном бюджете на 202</w:t>
      </w:r>
      <w:r w:rsidR="00061D09">
        <w:rPr>
          <w:sz w:val="26"/>
          <w:szCs w:val="26"/>
        </w:rPr>
        <w:t>5</w:t>
      </w:r>
      <w:r w:rsidRPr="0089573A">
        <w:rPr>
          <w:sz w:val="26"/>
          <w:szCs w:val="26"/>
        </w:rPr>
        <w:t xml:space="preserve"> год и на плановый период 202</w:t>
      </w:r>
      <w:r w:rsidR="00061D09">
        <w:rPr>
          <w:sz w:val="26"/>
          <w:szCs w:val="26"/>
        </w:rPr>
        <w:t>6</w:t>
      </w:r>
      <w:r w:rsidRPr="0089573A">
        <w:rPr>
          <w:sz w:val="26"/>
          <w:szCs w:val="26"/>
        </w:rPr>
        <w:t xml:space="preserve"> и 202</w:t>
      </w:r>
      <w:r w:rsidR="00061D09">
        <w:rPr>
          <w:sz w:val="26"/>
          <w:szCs w:val="26"/>
        </w:rPr>
        <w:t>7</w:t>
      </w:r>
      <w:r w:rsidRPr="0089573A">
        <w:rPr>
          <w:sz w:val="26"/>
          <w:szCs w:val="26"/>
        </w:rPr>
        <w:t xml:space="preserve"> годов» (далее – проект закона об областном бюджете), размещенном на официальном сайте Мурманской областной Думы. </w:t>
      </w:r>
    </w:p>
    <w:p w:rsidR="008E0DB6" w:rsidRPr="0089573A" w:rsidRDefault="002D3ECF" w:rsidP="0089573A">
      <w:pPr>
        <w:spacing w:line="240" w:lineRule="auto"/>
        <w:ind w:right="141"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Д</w:t>
      </w:r>
      <w:r w:rsidR="00A43197" w:rsidRPr="0089573A">
        <w:rPr>
          <w:sz w:val="26"/>
          <w:szCs w:val="26"/>
        </w:rPr>
        <w:t>оходы бюджета прогнозируются на основе прогноза социально-экономического развития муниципального образования городское поселение Умба Терского района на 202</w:t>
      </w:r>
      <w:r w:rsidR="00334F12">
        <w:rPr>
          <w:sz w:val="26"/>
          <w:szCs w:val="26"/>
        </w:rPr>
        <w:t>5</w:t>
      </w:r>
      <w:r w:rsidR="00A43197" w:rsidRPr="0089573A">
        <w:rPr>
          <w:sz w:val="26"/>
          <w:szCs w:val="26"/>
        </w:rPr>
        <w:t xml:space="preserve"> год и на период до 202</w:t>
      </w:r>
      <w:r w:rsidR="00334F12">
        <w:rPr>
          <w:sz w:val="26"/>
          <w:szCs w:val="26"/>
        </w:rPr>
        <w:t xml:space="preserve">7 </w:t>
      </w:r>
      <w:r w:rsidR="00A43197" w:rsidRPr="0089573A">
        <w:rPr>
          <w:sz w:val="26"/>
          <w:szCs w:val="26"/>
        </w:rPr>
        <w:t>года и действующего на момент разработки проекта  бюджета налогового и бюджетного законодательства Российской Федерации, законодательных актов Мурманской области, муниципальных  правовых актах представительного органа муниципального образования городское поселение Умба, а также с учетом федеральных законов и нормативно-правовых  актов, предусматривающих внесение  изменений и дополнений, вступающих в действие с 202</w:t>
      </w:r>
      <w:r>
        <w:rPr>
          <w:sz w:val="26"/>
          <w:szCs w:val="26"/>
        </w:rPr>
        <w:t>5</w:t>
      </w:r>
      <w:r w:rsidR="00A43197" w:rsidRPr="0089573A">
        <w:rPr>
          <w:sz w:val="26"/>
          <w:szCs w:val="26"/>
        </w:rPr>
        <w:t xml:space="preserve"> года и в плановом периоде 202</w:t>
      </w:r>
      <w:r>
        <w:rPr>
          <w:sz w:val="26"/>
          <w:szCs w:val="26"/>
        </w:rPr>
        <w:t>6</w:t>
      </w:r>
      <w:r w:rsidR="00A43197" w:rsidRPr="0089573A">
        <w:rPr>
          <w:sz w:val="26"/>
          <w:szCs w:val="26"/>
        </w:rPr>
        <w:t>– 202</w:t>
      </w:r>
      <w:r>
        <w:rPr>
          <w:sz w:val="26"/>
          <w:szCs w:val="26"/>
        </w:rPr>
        <w:t>7</w:t>
      </w:r>
      <w:r w:rsidR="00A43197" w:rsidRPr="0089573A">
        <w:rPr>
          <w:sz w:val="26"/>
          <w:szCs w:val="26"/>
        </w:rPr>
        <w:t xml:space="preserve"> годов.</w:t>
      </w:r>
    </w:p>
    <w:p w:rsidR="008E0DB6" w:rsidRDefault="00A43197" w:rsidP="0089573A">
      <w:pPr>
        <w:spacing w:line="240" w:lineRule="auto"/>
        <w:ind w:right="141" w:firstLine="567"/>
        <w:contextualSpacing/>
        <w:jc w:val="both"/>
        <w:rPr>
          <w:sz w:val="26"/>
          <w:szCs w:val="26"/>
        </w:rPr>
      </w:pPr>
      <w:r w:rsidRPr="0089573A">
        <w:rPr>
          <w:sz w:val="26"/>
          <w:szCs w:val="26"/>
        </w:rPr>
        <w:t xml:space="preserve">Представленные методики прогнозирования доходов </w:t>
      </w:r>
      <w:r w:rsidR="00AF79D4" w:rsidRPr="0089573A">
        <w:rPr>
          <w:sz w:val="26"/>
          <w:szCs w:val="26"/>
        </w:rPr>
        <w:t xml:space="preserve">муниципального образования городское поселение Умба Терского района </w:t>
      </w:r>
      <w:r w:rsidRPr="0089573A">
        <w:rPr>
          <w:sz w:val="26"/>
          <w:szCs w:val="26"/>
        </w:rPr>
        <w:t xml:space="preserve">в целом соответствуют общим требованиям к методике прогнозирования поступлений доходов в бюджеты бюджетной системы Российской Федерации. </w:t>
      </w:r>
    </w:p>
    <w:p w:rsidR="00F11E2A" w:rsidRPr="00F11E2A" w:rsidRDefault="004B0A42" w:rsidP="002E5912">
      <w:pPr>
        <w:spacing w:line="240" w:lineRule="auto"/>
        <w:ind w:right="141" w:firstLine="567"/>
        <w:contextualSpacing/>
        <w:jc w:val="both"/>
        <w:rPr>
          <w:sz w:val="26"/>
          <w:szCs w:val="26"/>
        </w:rPr>
      </w:pPr>
      <w:r w:rsidRPr="004B0A42">
        <w:rPr>
          <w:sz w:val="26"/>
          <w:szCs w:val="26"/>
          <w:u w:val="single"/>
        </w:rPr>
        <w:t xml:space="preserve">Необходимо отметить, что </w:t>
      </w:r>
      <w:r w:rsidR="00F11E2A" w:rsidRPr="00F11E2A">
        <w:rPr>
          <w:sz w:val="26"/>
          <w:szCs w:val="26"/>
          <w:u w:val="single"/>
        </w:rPr>
        <w:t>код бюджетной классификации доходов 001 1 14 02053 13 0000 410</w:t>
      </w:r>
      <w:r w:rsidR="00F11E2A" w:rsidRPr="00F11E2A">
        <w:rPr>
          <w:sz w:val="26"/>
          <w:szCs w:val="26"/>
        </w:rPr>
        <w:t xml:space="preserve"> </w:t>
      </w:r>
      <w:r w:rsidR="00F11E2A">
        <w:rPr>
          <w:sz w:val="26"/>
          <w:szCs w:val="26"/>
        </w:rPr>
        <w:t>«</w:t>
      </w:r>
      <w:r w:rsidR="00F11E2A" w:rsidRPr="00F11E2A">
        <w:rPr>
          <w:sz w:val="26"/>
          <w:szCs w:val="26"/>
        </w:rPr>
        <w:t>доходы от реализации иного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</w:r>
      <w:r w:rsidR="00F11E2A">
        <w:rPr>
          <w:sz w:val="26"/>
          <w:szCs w:val="26"/>
        </w:rPr>
        <w:t>»</w:t>
      </w:r>
      <w:r w:rsidR="00F11E2A" w:rsidRPr="00F11E2A">
        <w:rPr>
          <w:sz w:val="26"/>
          <w:szCs w:val="26"/>
        </w:rPr>
        <w:t xml:space="preserve"> утвержденный пунктом 4.8 постановления администрации Терского района от 16.08.2019 № 215 «Об утверждении методики прогнозирования поступлений доходов в бюджет муниципального образования городское поселение Умба Терского района, администрирование которых осуществляет Администрация Терского района»</w:t>
      </w:r>
      <w:r w:rsidR="00376762">
        <w:rPr>
          <w:sz w:val="26"/>
          <w:szCs w:val="26"/>
        </w:rPr>
        <w:t xml:space="preserve"> (далее-Методика прогнозирования от 16.08.2019 № 215)</w:t>
      </w:r>
      <w:r w:rsidR="00F11E2A" w:rsidRPr="00F11E2A">
        <w:rPr>
          <w:sz w:val="26"/>
          <w:szCs w:val="26"/>
        </w:rPr>
        <w:t xml:space="preserve"> </w:t>
      </w:r>
      <w:r w:rsidR="00F11E2A" w:rsidRPr="00376762">
        <w:rPr>
          <w:sz w:val="26"/>
          <w:szCs w:val="26"/>
          <w:u w:val="single"/>
        </w:rPr>
        <w:t xml:space="preserve">не соответствует представленному коду бюджетной классификации 000 1 14 13090 00 0000 410 </w:t>
      </w:r>
      <w:r w:rsidR="00F11E2A" w:rsidRPr="00F11E2A">
        <w:rPr>
          <w:sz w:val="26"/>
          <w:szCs w:val="26"/>
        </w:rPr>
        <w:t>в проекте решения о бюджете</w:t>
      </w:r>
      <w:r w:rsidR="00F11E2A">
        <w:rPr>
          <w:sz w:val="26"/>
          <w:szCs w:val="26"/>
        </w:rPr>
        <w:t>.</w:t>
      </w:r>
    </w:p>
    <w:p w:rsidR="00F11E2A" w:rsidRDefault="00F11E2A" w:rsidP="00F11E2A">
      <w:pPr>
        <w:spacing w:line="240" w:lineRule="auto"/>
        <w:ind w:right="141" w:firstLine="567"/>
        <w:contextualSpacing/>
        <w:jc w:val="both"/>
        <w:rPr>
          <w:sz w:val="26"/>
          <w:szCs w:val="26"/>
        </w:rPr>
      </w:pPr>
      <w:r w:rsidRPr="004B0A42">
        <w:rPr>
          <w:sz w:val="26"/>
          <w:szCs w:val="26"/>
        </w:rPr>
        <w:t xml:space="preserve">Таким образом, Перечень главных администраторов доходов </w:t>
      </w:r>
      <w:r w:rsidRPr="0089573A">
        <w:rPr>
          <w:sz w:val="26"/>
          <w:szCs w:val="26"/>
        </w:rPr>
        <w:t>муниципального образования городское поселение Умба Терского района</w:t>
      </w:r>
      <w:r w:rsidRPr="004B0A42">
        <w:rPr>
          <w:sz w:val="26"/>
          <w:szCs w:val="26"/>
        </w:rPr>
        <w:t xml:space="preserve"> </w:t>
      </w:r>
      <w:r w:rsidR="00376762">
        <w:rPr>
          <w:sz w:val="26"/>
          <w:szCs w:val="26"/>
        </w:rPr>
        <w:t xml:space="preserve">и Методика прогнозирования от 16.08.2019 № 215 </w:t>
      </w:r>
      <w:r w:rsidRPr="004B0A42">
        <w:rPr>
          <w:sz w:val="26"/>
          <w:szCs w:val="26"/>
        </w:rPr>
        <w:t>подлежит уточнению.</w:t>
      </w:r>
    </w:p>
    <w:p w:rsidR="008E0DB6" w:rsidRPr="0089573A" w:rsidRDefault="00A43197" w:rsidP="0089573A">
      <w:pPr>
        <w:spacing w:line="240" w:lineRule="auto"/>
        <w:ind w:right="141" w:firstLine="567"/>
        <w:contextualSpacing/>
        <w:jc w:val="both"/>
        <w:rPr>
          <w:sz w:val="26"/>
          <w:szCs w:val="26"/>
        </w:rPr>
      </w:pPr>
      <w:r w:rsidRPr="0089573A">
        <w:rPr>
          <w:sz w:val="26"/>
          <w:szCs w:val="26"/>
        </w:rPr>
        <w:t xml:space="preserve">Проектом решения о бюджете доходы в целом спрогнозированы в объеме: </w:t>
      </w:r>
    </w:p>
    <w:p w:rsidR="008E0DB6" w:rsidRPr="0089573A" w:rsidRDefault="00A43197" w:rsidP="0089573A">
      <w:pPr>
        <w:spacing w:line="240" w:lineRule="auto"/>
        <w:ind w:right="141" w:firstLine="567"/>
        <w:contextualSpacing/>
        <w:jc w:val="both"/>
        <w:rPr>
          <w:sz w:val="26"/>
          <w:szCs w:val="26"/>
        </w:rPr>
      </w:pPr>
      <w:r w:rsidRPr="0089573A">
        <w:rPr>
          <w:sz w:val="26"/>
          <w:szCs w:val="26"/>
        </w:rPr>
        <w:t>на 202</w:t>
      </w:r>
      <w:r w:rsidR="00774DA9">
        <w:rPr>
          <w:sz w:val="26"/>
          <w:szCs w:val="26"/>
        </w:rPr>
        <w:t>5</w:t>
      </w:r>
      <w:r w:rsidRPr="0089573A">
        <w:rPr>
          <w:sz w:val="26"/>
          <w:szCs w:val="26"/>
        </w:rPr>
        <w:t xml:space="preserve"> год – </w:t>
      </w:r>
      <w:r w:rsidR="00C760D0">
        <w:rPr>
          <w:sz w:val="26"/>
          <w:szCs w:val="26"/>
        </w:rPr>
        <w:t>112 824,0</w:t>
      </w:r>
      <w:r w:rsidRPr="0089573A">
        <w:rPr>
          <w:sz w:val="26"/>
          <w:szCs w:val="26"/>
        </w:rPr>
        <w:t xml:space="preserve"> тыс. руб. или </w:t>
      </w:r>
      <w:r w:rsidR="00C760D0">
        <w:rPr>
          <w:sz w:val="26"/>
          <w:szCs w:val="26"/>
        </w:rPr>
        <w:t>78,6</w:t>
      </w:r>
      <w:r w:rsidRPr="0089573A">
        <w:rPr>
          <w:sz w:val="26"/>
          <w:szCs w:val="26"/>
        </w:rPr>
        <w:t xml:space="preserve"> % к оценке ожидаемого исполнения доходов за 202</w:t>
      </w:r>
      <w:r w:rsidR="00C760D0">
        <w:rPr>
          <w:sz w:val="26"/>
          <w:szCs w:val="26"/>
        </w:rPr>
        <w:t>4</w:t>
      </w:r>
      <w:r w:rsidRPr="0089573A">
        <w:rPr>
          <w:sz w:val="26"/>
          <w:szCs w:val="26"/>
        </w:rPr>
        <w:t xml:space="preserve"> год; </w:t>
      </w:r>
    </w:p>
    <w:p w:rsidR="008E0DB6" w:rsidRPr="0089573A" w:rsidRDefault="00A43197" w:rsidP="0089573A">
      <w:pPr>
        <w:spacing w:line="240" w:lineRule="auto"/>
        <w:ind w:right="141" w:firstLine="567"/>
        <w:contextualSpacing/>
        <w:jc w:val="both"/>
        <w:rPr>
          <w:sz w:val="26"/>
          <w:szCs w:val="26"/>
        </w:rPr>
      </w:pPr>
      <w:r w:rsidRPr="0089573A">
        <w:rPr>
          <w:sz w:val="26"/>
          <w:szCs w:val="26"/>
        </w:rPr>
        <w:t>на 202</w:t>
      </w:r>
      <w:r w:rsidR="00C760D0">
        <w:rPr>
          <w:sz w:val="26"/>
          <w:szCs w:val="26"/>
        </w:rPr>
        <w:t>6</w:t>
      </w:r>
      <w:r w:rsidRPr="0089573A">
        <w:rPr>
          <w:sz w:val="26"/>
          <w:szCs w:val="26"/>
        </w:rPr>
        <w:t xml:space="preserve"> год – </w:t>
      </w:r>
      <w:r w:rsidR="00C760D0">
        <w:rPr>
          <w:sz w:val="26"/>
          <w:szCs w:val="26"/>
        </w:rPr>
        <w:t>106 832,0</w:t>
      </w:r>
      <w:r w:rsidRPr="0089573A">
        <w:rPr>
          <w:sz w:val="26"/>
          <w:szCs w:val="26"/>
        </w:rPr>
        <w:t xml:space="preserve"> тыс. руб. или </w:t>
      </w:r>
      <w:r w:rsidR="00C760D0">
        <w:rPr>
          <w:sz w:val="26"/>
          <w:szCs w:val="26"/>
        </w:rPr>
        <w:t>94,7,</w:t>
      </w:r>
      <w:r w:rsidRPr="0089573A">
        <w:rPr>
          <w:sz w:val="26"/>
          <w:szCs w:val="26"/>
        </w:rPr>
        <w:t xml:space="preserve"> % к прогнозу 202</w:t>
      </w:r>
      <w:r w:rsidR="00C760D0">
        <w:rPr>
          <w:sz w:val="26"/>
          <w:szCs w:val="26"/>
        </w:rPr>
        <w:t>5</w:t>
      </w:r>
      <w:r w:rsidRPr="0089573A">
        <w:rPr>
          <w:sz w:val="26"/>
          <w:szCs w:val="26"/>
        </w:rPr>
        <w:t xml:space="preserve"> года; </w:t>
      </w:r>
    </w:p>
    <w:p w:rsidR="008E0DB6" w:rsidRPr="0089573A" w:rsidRDefault="00A43197" w:rsidP="0089573A">
      <w:pPr>
        <w:spacing w:line="240" w:lineRule="auto"/>
        <w:ind w:right="141" w:firstLine="567"/>
        <w:contextualSpacing/>
        <w:jc w:val="both"/>
        <w:rPr>
          <w:sz w:val="26"/>
          <w:szCs w:val="26"/>
        </w:rPr>
      </w:pPr>
      <w:r w:rsidRPr="0089573A">
        <w:rPr>
          <w:sz w:val="26"/>
          <w:szCs w:val="26"/>
        </w:rPr>
        <w:t>на 202</w:t>
      </w:r>
      <w:r w:rsidR="00C760D0">
        <w:rPr>
          <w:sz w:val="26"/>
          <w:szCs w:val="26"/>
        </w:rPr>
        <w:t>7</w:t>
      </w:r>
      <w:r w:rsidRPr="0089573A">
        <w:rPr>
          <w:sz w:val="26"/>
          <w:szCs w:val="26"/>
        </w:rPr>
        <w:t xml:space="preserve"> год – </w:t>
      </w:r>
      <w:r w:rsidR="00C760D0">
        <w:rPr>
          <w:sz w:val="26"/>
          <w:szCs w:val="26"/>
        </w:rPr>
        <w:t>106 612,1</w:t>
      </w:r>
      <w:r w:rsidRPr="0089573A">
        <w:rPr>
          <w:sz w:val="26"/>
          <w:szCs w:val="26"/>
        </w:rPr>
        <w:t xml:space="preserve"> тыс. руб. или </w:t>
      </w:r>
      <w:r w:rsidR="00C760D0">
        <w:rPr>
          <w:sz w:val="26"/>
          <w:szCs w:val="26"/>
        </w:rPr>
        <w:t>99,8</w:t>
      </w:r>
      <w:r w:rsidRPr="0089573A">
        <w:rPr>
          <w:sz w:val="26"/>
          <w:szCs w:val="26"/>
        </w:rPr>
        <w:t xml:space="preserve"> % к прогнозу 202</w:t>
      </w:r>
      <w:r w:rsidR="00C760D0">
        <w:rPr>
          <w:sz w:val="26"/>
          <w:szCs w:val="26"/>
        </w:rPr>
        <w:t>6</w:t>
      </w:r>
      <w:r w:rsidRPr="0089573A">
        <w:rPr>
          <w:sz w:val="26"/>
          <w:szCs w:val="26"/>
        </w:rPr>
        <w:t xml:space="preserve"> года.</w:t>
      </w:r>
    </w:p>
    <w:p w:rsidR="008E0DB6" w:rsidRDefault="008E0DB6" w:rsidP="0089573A">
      <w:pPr>
        <w:spacing w:line="240" w:lineRule="auto"/>
        <w:ind w:right="141" w:firstLine="567"/>
        <w:contextualSpacing/>
        <w:jc w:val="both"/>
        <w:rPr>
          <w:sz w:val="26"/>
          <w:szCs w:val="26"/>
        </w:rPr>
      </w:pPr>
    </w:p>
    <w:p w:rsidR="002E5912" w:rsidRDefault="002E5912" w:rsidP="0089573A">
      <w:pPr>
        <w:spacing w:line="240" w:lineRule="auto"/>
        <w:ind w:right="141" w:firstLine="567"/>
        <w:contextualSpacing/>
        <w:jc w:val="both"/>
        <w:rPr>
          <w:sz w:val="26"/>
          <w:szCs w:val="26"/>
        </w:rPr>
      </w:pPr>
    </w:p>
    <w:p w:rsidR="002E5912" w:rsidRPr="0089573A" w:rsidRDefault="002E5912" w:rsidP="0089573A">
      <w:pPr>
        <w:spacing w:line="240" w:lineRule="auto"/>
        <w:ind w:right="141" w:firstLine="567"/>
        <w:contextualSpacing/>
        <w:jc w:val="both"/>
        <w:rPr>
          <w:sz w:val="26"/>
          <w:szCs w:val="26"/>
        </w:rPr>
      </w:pPr>
    </w:p>
    <w:p w:rsidR="008E0DB6" w:rsidRPr="0089573A" w:rsidRDefault="00A43197" w:rsidP="0089573A">
      <w:pPr>
        <w:spacing w:line="240" w:lineRule="auto"/>
        <w:ind w:right="141" w:firstLine="708"/>
        <w:contextualSpacing/>
        <w:jc w:val="right"/>
        <w:rPr>
          <w:i/>
          <w:sz w:val="20"/>
          <w:szCs w:val="26"/>
        </w:rPr>
      </w:pPr>
      <w:r w:rsidRPr="0089573A">
        <w:rPr>
          <w:i/>
          <w:sz w:val="20"/>
          <w:szCs w:val="26"/>
        </w:rPr>
        <w:t>Диаграмма № 1</w:t>
      </w:r>
    </w:p>
    <w:p w:rsidR="008E0DB6" w:rsidRPr="0089573A" w:rsidRDefault="00A43197" w:rsidP="0089573A">
      <w:pPr>
        <w:spacing w:line="240" w:lineRule="auto"/>
        <w:ind w:right="141" w:firstLine="708"/>
        <w:contextualSpacing/>
        <w:jc w:val="right"/>
        <w:rPr>
          <w:i/>
          <w:sz w:val="20"/>
          <w:szCs w:val="26"/>
        </w:rPr>
      </w:pPr>
      <w:r w:rsidRPr="0089573A">
        <w:rPr>
          <w:i/>
          <w:sz w:val="20"/>
          <w:szCs w:val="26"/>
        </w:rPr>
        <w:t>(в тыс. руб.)</w:t>
      </w:r>
    </w:p>
    <w:p w:rsidR="008E0DB6" w:rsidRPr="0089573A" w:rsidRDefault="00A43197" w:rsidP="0089573A">
      <w:pPr>
        <w:spacing w:line="240" w:lineRule="auto"/>
        <w:ind w:right="141"/>
        <w:contextualSpacing/>
        <w:jc w:val="center"/>
        <w:rPr>
          <w:sz w:val="26"/>
          <w:szCs w:val="26"/>
        </w:rPr>
      </w:pPr>
      <w:r w:rsidRPr="0089573A">
        <w:rPr>
          <w:noProof/>
          <w:sz w:val="26"/>
          <w:szCs w:val="26"/>
        </w:rPr>
        <w:drawing>
          <wp:inline distT="0" distB="0" distL="0" distR="0" wp14:anchorId="6AE9D6E5" wp14:editId="27E60C06">
            <wp:extent cx="5600700" cy="2466975"/>
            <wp:effectExtent l="0" t="0" r="0" b="0"/>
            <wp:docPr id="6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8E0DB6" w:rsidRPr="0089573A" w:rsidRDefault="00A43197" w:rsidP="0089573A">
      <w:pPr>
        <w:pStyle w:val="Con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9573A">
        <w:rPr>
          <w:rFonts w:ascii="Times New Roman" w:hAnsi="Times New Roman" w:cs="Times New Roman"/>
          <w:sz w:val="26"/>
          <w:szCs w:val="26"/>
        </w:rPr>
        <w:t>Изменение графических данных показывает снижение прогнозного поступления доходов в 202</w:t>
      </w:r>
      <w:r w:rsidR="00A41ACA">
        <w:rPr>
          <w:rFonts w:ascii="Times New Roman" w:hAnsi="Times New Roman" w:cs="Times New Roman"/>
          <w:sz w:val="26"/>
          <w:szCs w:val="26"/>
        </w:rPr>
        <w:t>5</w:t>
      </w:r>
      <w:r w:rsidRPr="0089573A">
        <w:rPr>
          <w:rFonts w:ascii="Times New Roman" w:hAnsi="Times New Roman" w:cs="Times New Roman"/>
          <w:sz w:val="26"/>
          <w:szCs w:val="26"/>
        </w:rPr>
        <w:t xml:space="preserve"> году относительно ожидаемого исполнения 202</w:t>
      </w:r>
      <w:r w:rsidR="00A41ACA">
        <w:rPr>
          <w:rFonts w:ascii="Times New Roman" w:hAnsi="Times New Roman" w:cs="Times New Roman"/>
          <w:sz w:val="26"/>
          <w:szCs w:val="26"/>
        </w:rPr>
        <w:t>4</w:t>
      </w:r>
      <w:r w:rsidR="008A17DA" w:rsidRPr="0089573A">
        <w:rPr>
          <w:rFonts w:ascii="Times New Roman" w:hAnsi="Times New Roman" w:cs="Times New Roman"/>
          <w:sz w:val="26"/>
          <w:szCs w:val="26"/>
        </w:rPr>
        <w:t xml:space="preserve"> </w:t>
      </w:r>
      <w:r w:rsidRPr="0089573A">
        <w:rPr>
          <w:rFonts w:ascii="Times New Roman" w:hAnsi="Times New Roman" w:cs="Times New Roman"/>
          <w:sz w:val="26"/>
          <w:szCs w:val="26"/>
        </w:rPr>
        <w:t>года. В плановом периоде объе</w:t>
      </w:r>
      <w:r w:rsidR="008A17DA" w:rsidRPr="0089573A">
        <w:rPr>
          <w:rFonts w:ascii="Times New Roman" w:hAnsi="Times New Roman" w:cs="Times New Roman"/>
          <w:sz w:val="26"/>
          <w:szCs w:val="26"/>
        </w:rPr>
        <w:t xml:space="preserve">м доходов показывает снижение в </w:t>
      </w:r>
      <w:r w:rsidRPr="0089573A">
        <w:rPr>
          <w:rFonts w:ascii="Times New Roman" w:hAnsi="Times New Roman" w:cs="Times New Roman"/>
          <w:sz w:val="26"/>
          <w:szCs w:val="26"/>
        </w:rPr>
        <w:t>202</w:t>
      </w:r>
      <w:r w:rsidR="00A41ACA">
        <w:rPr>
          <w:rFonts w:ascii="Times New Roman" w:hAnsi="Times New Roman" w:cs="Times New Roman"/>
          <w:sz w:val="26"/>
          <w:szCs w:val="26"/>
        </w:rPr>
        <w:t>6</w:t>
      </w:r>
      <w:r w:rsidRPr="0089573A">
        <w:rPr>
          <w:rFonts w:ascii="Times New Roman" w:hAnsi="Times New Roman" w:cs="Times New Roman"/>
          <w:sz w:val="26"/>
          <w:szCs w:val="26"/>
        </w:rPr>
        <w:t xml:space="preserve"> </w:t>
      </w:r>
      <w:r w:rsidR="008A17DA" w:rsidRPr="0089573A">
        <w:rPr>
          <w:rFonts w:ascii="Times New Roman" w:hAnsi="Times New Roman" w:cs="Times New Roman"/>
          <w:sz w:val="26"/>
          <w:szCs w:val="26"/>
        </w:rPr>
        <w:t>и 202</w:t>
      </w:r>
      <w:r w:rsidR="00A41ACA">
        <w:rPr>
          <w:rFonts w:ascii="Times New Roman" w:hAnsi="Times New Roman" w:cs="Times New Roman"/>
          <w:sz w:val="26"/>
          <w:szCs w:val="26"/>
        </w:rPr>
        <w:t>7</w:t>
      </w:r>
      <w:r w:rsidR="008A17DA" w:rsidRPr="0089573A">
        <w:rPr>
          <w:rFonts w:ascii="Times New Roman" w:hAnsi="Times New Roman" w:cs="Times New Roman"/>
          <w:sz w:val="26"/>
          <w:szCs w:val="26"/>
        </w:rPr>
        <w:t xml:space="preserve"> годах</w:t>
      </w:r>
      <w:r w:rsidRPr="0089573A">
        <w:rPr>
          <w:rFonts w:ascii="Times New Roman" w:hAnsi="Times New Roman" w:cs="Times New Roman"/>
          <w:sz w:val="26"/>
          <w:szCs w:val="26"/>
        </w:rPr>
        <w:t xml:space="preserve"> относительно 202</w:t>
      </w:r>
      <w:r w:rsidR="00A41ACA">
        <w:rPr>
          <w:rFonts w:ascii="Times New Roman" w:hAnsi="Times New Roman" w:cs="Times New Roman"/>
          <w:sz w:val="26"/>
          <w:szCs w:val="26"/>
        </w:rPr>
        <w:t>5</w:t>
      </w:r>
      <w:r w:rsidRPr="0089573A">
        <w:rPr>
          <w:rFonts w:ascii="Times New Roman" w:hAnsi="Times New Roman" w:cs="Times New Roman"/>
          <w:sz w:val="26"/>
          <w:szCs w:val="26"/>
        </w:rPr>
        <w:t xml:space="preserve"> года</w:t>
      </w:r>
      <w:r w:rsidR="008A17DA" w:rsidRPr="0089573A">
        <w:rPr>
          <w:rFonts w:ascii="Times New Roman" w:hAnsi="Times New Roman" w:cs="Times New Roman"/>
          <w:sz w:val="26"/>
          <w:szCs w:val="26"/>
        </w:rPr>
        <w:t>, в 202</w:t>
      </w:r>
      <w:r w:rsidR="00A41ACA">
        <w:rPr>
          <w:rFonts w:ascii="Times New Roman" w:hAnsi="Times New Roman" w:cs="Times New Roman"/>
          <w:sz w:val="26"/>
          <w:szCs w:val="26"/>
        </w:rPr>
        <w:t>7</w:t>
      </w:r>
      <w:r w:rsidR="008A17DA" w:rsidRPr="0089573A">
        <w:rPr>
          <w:rFonts w:ascii="Times New Roman" w:hAnsi="Times New Roman" w:cs="Times New Roman"/>
          <w:sz w:val="26"/>
          <w:szCs w:val="26"/>
        </w:rPr>
        <w:t xml:space="preserve"> году относительно 202</w:t>
      </w:r>
      <w:r w:rsidR="00A41ACA">
        <w:rPr>
          <w:rFonts w:ascii="Times New Roman" w:hAnsi="Times New Roman" w:cs="Times New Roman"/>
          <w:sz w:val="26"/>
          <w:szCs w:val="26"/>
        </w:rPr>
        <w:t>6</w:t>
      </w:r>
      <w:r w:rsidR="008A17DA" w:rsidRPr="0089573A">
        <w:rPr>
          <w:rFonts w:ascii="Times New Roman" w:hAnsi="Times New Roman" w:cs="Times New Roman"/>
          <w:sz w:val="26"/>
          <w:szCs w:val="26"/>
        </w:rPr>
        <w:t xml:space="preserve"> года</w:t>
      </w:r>
      <w:r w:rsidRPr="0089573A">
        <w:rPr>
          <w:rFonts w:ascii="Times New Roman" w:hAnsi="Times New Roman" w:cs="Times New Roman"/>
          <w:sz w:val="26"/>
          <w:szCs w:val="26"/>
        </w:rPr>
        <w:t xml:space="preserve"> объем доходов </w:t>
      </w:r>
      <w:r w:rsidR="00A41ACA">
        <w:rPr>
          <w:rFonts w:ascii="Times New Roman" w:hAnsi="Times New Roman" w:cs="Times New Roman"/>
          <w:sz w:val="26"/>
          <w:szCs w:val="26"/>
        </w:rPr>
        <w:t>снизится</w:t>
      </w:r>
      <w:r w:rsidRPr="0089573A">
        <w:rPr>
          <w:rFonts w:ascii="Times New Roman" w:hAnsi="Times New Roman" w:cs="Times New Roman"/>
          <w:sz w:val="26"/>
          <w:szCs w:val="26"/>
        </w:rPr>
        <w:t xml:space="preserve"> незначительно. Изменение общего объема доходов в разрезе видов доходов относительно 202</w:t>
      </w:r>
      <w:r w:rsidR="00A41ACA">
        <w:rPr>
          <w:rFonts w:ascii="Times New Roman" w:hAnsi="Times New Roman" w:cs="Times New Roman"/>
          <w:sz w:val="26"/>
          <w:szCs w:val="26"/>
        </w:rPr>
        <w:t>3</w:t>
      </w:r>
      <w:r w:rsidRPr="0089573A">
        <w:rPr>
          <w:rFonts w:ascii="Times New Roman" w:hAnsi="Times New Roman" w:cs="Times New Roman"/>
          <w:sz w:val="26"/>
          <w:szCs w:val="26"/>
        </w:rPr>
        <w:t xml:space="preserve"> года и ожидаемого исполнения 202</w:t>
      </w:r>
      <w:r w:rsidR="00A41ACA">
        <w:rPr>
          <w:rFonts w:ascii="Times New Roman" w:hAnsi="Times New Roman" w:cs="Times New Roman"/>
          <w:sz w:val="26"/>
          <w:szCs w:val="26"/>
        </w:rPr>
        <w:t>4</w:t>
      </w:r>
      <w:r w:rsidRPr="0089573A">
        <w:rPr>
          <w:rFonts w:ascii="Times New Roman" w:hAnsi="Times New Roman" w:cs="Times New Roman"/>
          <w:sz w:val="26"/>
          <w:szCs w:val="26"/>
        </w:rPr>
        <w:t xml:space="preserve"> года представлено диаграммой № 2.</w:t>
      </w:r>
    </w:p>
    <w:p w:rsidR="008E0DB6" w:rsidRPr="0089573A" w:rsidRDefault="00A43197" w:rsidP="0089573A">
      <w:pPr>
        <w:spacing w:line="240" w:lineRule="auto"/>
        <w:ind w:right="141" w:firstLine="708"/>
        <w:contextualSpacing/>
        <w:jc w:val="right"/>
        <w:rPr>
          <w:i/>
          <w:sz w:val="20"/>
          <w:szCs w:val="26"/>
        </w:rPr>
      </w:pPr>
      <w:r w:rsidRPr="0089573A">
        <w:rPr>
          <w:i/>
          <w:sz w:val="20"/>
          <w:szCs w:val="26"/>
        </w:rPr>
        <w:t>Диаграмма № 2</w:t>
      </w:r>
    </w:p>
    <w:p w:rsidR="008E0DB6" w:rsidRPr="0089573A" w:rsidRDefault="00A43197" w:rsidP="0089573A">
      <w:pPr>
        <w:spacing w:line="240" w:lineRule="auto"/>
        <w:ind w:right="141" w:firstLine="708"/>
        <w:contextualSpacing/>
        <w:jc w:val="right"/>
        <w:rPr>
          <w:i/>
          <w:sz w:val="20"/>
          <w:szCs w:val="26"/>
        </w:rPr>
      </w:pPr>
      <w:r w:rsidRPr="0089573A">
        <w:rPr>
          <w:i/>
          <w:sz w:val="20"/>
          <w:szCs w:val="26"/>
        </w:rPr>
        <w:t>(в тыс. руб.)</w:t>
      </w:r>
    </w:p>
    <w:p w:rsidR="008E0DB6" w:rsidRPr="0089573A" w:rsidRDefault="00A43197" w:rsidP="0089573A">
      <w:pPr>
        <w:spacing w:line="240" w:lineRule="auto"/>
        <w:ind w:right="-1"/>
        <w:contextualSpacing/>
        <w:jc w:val="center"/>
        <w:rPr>
          <w:szCs w:val="26"/>
        </w:rPr>
      </w:pPr>
      <w:r w:rsidRPr="0089573A">
        <w:rPr>
          <w:noProof/>
          <w:szCs w:val="26"/>
        </w:rPr>
        <w:drawing>
          <wp:inline distT="0" distB="0" distL="0" distR="0" wp14:anchorId="3F680D2F" wp14:editId="15CE9719">
            <wp:extent cx="5924550" cy="2533650"/>
            <wp:effectExtent l="0" t="0" r="0" b="0"/>
            <wp:docPr id="7" name="Диаграмма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462174" w:rsidRPr="0089573A" w:rsidRDefault="00A43197" w:rsidP="0089573A">
      <w:pPr>
        <w:pStyle w:val="Con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9573A">
        <w:rPr>
          <w:rFonts w:ascii="Times New Roman" w:hAnsi="Times New Roman" w:cs="Times New Roman"/>
          <w:sz w:val="26"/>
          <w:szCs w:val="26"/>
        </w:rPr>
        <w:t>Доходы, предусмотренные проектом решения о бюджете, относительно 202</w:t>
      </w:r>
      <w:r w:rsidR="00A03DF2">
        <w:rPr>
          <w:rFonts w:ascii="Times New Roman" w:hAnsi="Times New Roman" w:cs="Times New Roman"/>
          <w:sz w:val="26"/>
          <w:szCs w:val="26"/>
        </w:rPr>
        <w:t>4</w:t>
      </w:r>
      <w:r w:rsidRPr="0089573A">
        <w:rPr>
          <w:rFonts w:ascii="Times New Roman" w:hAnsi="Times New Roman" w:cs="Times New Roman"/>
          <w:sz w:val="26"/>
          <w:szCs w:val="26"/>
        </w:rPr>
        <w:t xml:space="preserve"> года отражают тенденцию </w:t>
      </w:r>
      <w:r w:rsidR="00462174" w:rsidRPr="0089573A">
        <w:rPr>
          <w:rFonts w:ascii="Times New Roman" w:hAnsi="Times New Roman" w:cs="Times New Roman"/>
          <w:sz w:val="26"/>
          <w:szCs w:val="26"/>
        </w:rPr>
        <w:t>уменьшения</w:t>
      </w:r>
      <w:r w:rsidRPr="0089573A">
        <w:rPr>
          <w:rFonts w:ascii="Times New Roman" w:hAnsi="Times New Roman" w:cs="Times New Roman"/>
          <w:sz w:val="26"/>
          <w:szCs w:val="26"/>
        </w:rPr>
        <w:t xml:space="preserve"> общего объема поступлений доходов в 202</w:t>
      </w:r>
      <w:r w:rsidR="00A03DF2">
        <w:rPr>
          <w:rFonts w:ascii="Times New Roman" w:hAnsi="Times New Roman" w:cs="Times New Roman"/>
          <w:sz w:val="26"/>
          <w:szCs w:val="26"/>
        </w:rPr>
        <w:t>5</w:t>
      </w:r>
      <w:r w:rsidRPr="0089573A">
        <w:rPr>
          <w:rFonts w:ascii="Times New Roman" w:hAnsi="Times New Roman" w:cs="Times New Roman"/>
          <w:sz w:val="26"/>
          <w:szCs w:val="26"/>
        </w:rPr>
        <w:t xml:space="preserve"> году за счет </w:t>
      </w:r>
      <w:r w:rsidR="00462174" w:rsidRPr="0089573A">
        <w:rPr>
          <w:rFonts w:ascii="Times New Roman" w:hAnsi="Times New Roman" w:cs="Times New Roman"/>
          <w:sz w:val="26"/>
          <w:szCs w:val="26"/>
        </w:rPr>
        <w:t>безвозмездных поступлений и налоговых доходов</w:t>
      </w:r>
      <w:r w:rsidRPr="0089573A">
        <w:rPr>
          <w:rFonts w:ascii="Times New Roman" w:hAnsi="Times New Roman" w:cs="Times New Roman"/>
          <w:sz w:val="26"/>
          <w:szCs w:val="26"/>
        </w:rPr>
        <w:t>. В 202</w:t>
      </w:r>
      <w:r w:rsidR="00A03DF2">
        <w:rPr>
          <w:rFonts w:ascii="Times New Roman" w:hAnsi="Times New Roman" w:cs="Times New Roman"/>
          <w:sz w:val="26"/>
          <w:szCs w:val="26"/>
        </w:rPr>
        <w:t>5</w:t>
      </w:r>
      <w:r w:rsidRPr="0089573A">
        <w:rPr>
          <w:rFonts w:ascii="Times New Roman" w:hAnsi="Times New Roman" w:cs="Times New Roman"/>
          <w:sz w:val="26"/>
          <w:szCs w:val="26"/>
        </w:rPr>
        <w:t xml:space="preserve"> году относительно 202</w:t>
      </w:r>
      <w:r w:rsidR="00A03DF2">
        <w:rPr>
          <w:rFonts w:ascii="Times New Roman" w:hAnsi="Times New Roman" w:cs="Times New Roman"/>
          <w:sz w:val="26"/>
          <w:szCs w:val="26"/>
        </w:rPr>
        <w:t>4</w:t>
      </w:r>
      <w:r w:rsidRPr="0089573A">
        <w:rPr>
          <w:rFonts w:ascii="Times New Roman" w:hAnsi="Times New Roman" w:cs="Times New Roman"/>
          <w:sz w:val="26"/>
          <w:szCs w:val="26"/>
        </w:rPr>
        <w:t xml:space="preserve"> года безвозмездные поступления снижаются, а </w:t>
      </w:r>
      <w:r w:rsidR="00CC7512">
        <w:rPr>
          <w:rFonts w:ascii="Times New Roman" w:hAnsi="Times New Roman" w:cs="Times New Roman"/>
          <w:sz w:val="26"/>
          <w:szCs w:val="26"/>
        </w:rPr>
        <w:t>не</w:t>
      </w:r>
      <w:r w:rsidRPr="0089573A">
        <w:rPr>
          <w:rFonts w:ascii="Times New Roman" w:hAnsi="Times New Roman" w:cs="Times New Roman"/>
          <w:sz w:val="26"/>
          <w:szCs w:val="26"/>
        </w:rPr>
        <w:t xml:space="preserve">налоговые доходы имеют тенденцию к увеличению, налоговые остаются </w:t>
      </w:r>
      <w:r w:rsidR="00CC7512">
        <w:rPr>
          <w:rFonts w:ascii="Times New Roman" w:hAnsi="Times New Roman" w:cs="Times New Roman"/>
          <w:sz w:val="26"/>
          <w:szCs w:val="26"/>
        </w:rPr>
        <w:t xml:space="preserve">практически </w:t>
      </w:r>
      <w:r w:rsidRPr="0089573A">
        <w:rPr>
          <w:rFonts w:ascii="Times New Roman" w:hAnsi="Times New Roman" w:cs="Times New Roman"/>
          <w:sz w:val="26"/>
          <w:szCs w:val="26"/>
        </w:rPr>
        <w:t>на том же уровне. В 202</w:t>
      </w:r>
      <w:r w:rsidR="00A03DF2">
        <w:rPr>
          <w:rFonts w:ascii="Times New Roman" w:hAnsi="Times New Roman" w:cs="Times New Roman"/>
          <w:sz w:val="26"/>
          <w:szCs w:val="26"/>
        </w:rPr>
        <w:t>6</w:t>
      </w:r>
      <w:r w:rsidRPr="0089573A">
        <w:rPr>
          <w:rFonts w:ascii="Times New Roman" w:hAnsi="Times New Roman" w:cs="Times New Roman"/>
          <w:sz w:val="26"/>
          <w:szCs w:val="26"/>
        </w:rPr>
        <w:t xml:space="preserve"> году относительно 202</w:t>
      </w:r>
      <w:r w:rsidR="00A03DF2">
        <w:rPr>
          <w:rFonts w:ascii="Times New Roman" w:hAnsi="Times New Roman" w:cs="Times New Roman"/>
          <w:sz w:val="26"/>
          <w:szCs w:val="26"/>
        </w:rPr>
        <w:t>5</w:t>
      </w:r>
      <w:r w:rsidRPr="0089573A">
        <w:rPr>
          <w:rFonts w:ascii="Times New Roman" w:hAnsi="Times New Roman" w:cs="Times New Roman"/>
          <w:sz w:val="26"/>
          <w:szCs w:val="26"/>
        </w:rPr>
        <w:t xml:space="preserve"> года безвозмездные поступления </w:t>
      </w:r>
      <w:r w:rsidR="00A03DF2">
        <w:rPr>
          <w:rFonts w:ascii="Times New Roman" w:hAnsi="Times New Roman" w:cs="Times New Roman"/>
          <w:sz w:val="26"/>
          <w:szCs w:val="26"/>
        </w:rPr>
        <w:t xml:space="preserve">и неналоговые доходы </w:t>
      </w:r>
      <w:r w:rsidR="00462174" w:rsidRPr="0089573A">
        <w:rPr>
          <w:rFonts w:ascii="Times New Roman" w:hAnsi="Times New Roman" w:cs="Times New Roman"/>
          <w:sz w:val="26"/>
          <w:szCs w:val="26"/>
        </w:rPr>
        <w:t>снижаются</w:t>
      </w:r>
      <w:r w:rsidRPr="0089573A">
        <w:rPr>
          <w:rFonts w:ascii="Times New Roman" w:hAnsi="Times New Roman" w:cs="Times New Roman"/>
          <w:sz w:val="26"/>
          <w:szCs w:val="26"/>
        </w:rPr>
        <w:t>, налоговые доходы имеют тенденцию к увеличению.</w:t>
      </w:r>
      <w:r w:rsidR="00462174" w:rsidRPr="0089573A">
        <w:rPr>
          <w:rFonts w:ascii="Times New Roman" w:hAnsi="Times New Roman" w:cs="Times New Roman"/>
          <w:sz w:val="26"/>
          <w:szCs w:val="26"/>
        </w:rPr>
        <w:t xml:space="preserve"> В 202</w:t>
      </w:r>
      <w:r w:rsidR="00A03DF2">
        <w:rPr>
          <w:rFonts w:ascii="Times New Roman" w:hAnsi="Times New Roman" w:cs="Times New Roman"/>
          <w:sz w:val="26"/>
          <w:szCs w:val="26"/>
        </w:rPr>
        <w:t>7</w:t>
      </w:r>
      <w:r w:rsidR="00462174" w:rsidRPr="0089573A">
        <w:rPr>
          <w:rFonts w:ascii="Times New Roman" w:hAnsi="Times New Roman" w:cs="Times New Roman"/>
          <w:sz w:val="26"/>
          <w:szCs w:val="26"/>
        </w:rPr>
        <w:t xml:space="preserve"> году относительно 202</w:t>
      </w:r>
      <w:r w:rsidR="00A03DF2">
        <w:rPr>
          <w:rFonts w:ascii="Times New Roman" w:hAnsi="Times New Roman" w:cs="Times New Roman"/>
          <w:sz w:val="26"/>
          <w:szCs w:val="26"/>
        </w:rPr>
        <w:t>6</w:t>
      </w:r>
      <w:r w:rsidR="00462174" w:rsidRPr="0089573A">
        <w:rPr>
          <w:rFonts w:ascii="Times New Roman" w:hAnsi="Times New Roman" w:cs="Times New Roman"/>
          <w:sz w:val="26"/>
          <w:szCs w:val="26"/>
        </w:rPr>
        <w:t xml:space="preserve"> года безвозмездные поступления </w:t>
      </w:r>
      <w:r w:rsidR="00A03DF2">
        <w:rPr>
          <w:rFonts w:ascii="Times New Roman" w:hAnsi="Times New Roman" w:cs="Times New Roman"/>
          <w:sz w:val="26"/>
          <w:szCs w:val="26"/>
        </w:rPr>
        <w:t>снижаются</w:t>
      </w:r>
      <w:r w:rsidR="00462174" w:rsidRPr="0089573A">
        <w:rPr>
          <w:rFonts w:ascii="Times New Roman" w:hAnsi="Times New Roman" w:cs="Times New Roman"/>
          <w:sz w:val="26"/>
          <w:szCs w:val="26"/>
        </w:rPr>
        <w:t>, неналоговые остаются на том же уровне</w:t>
      </w:r>
      <w:r w:rsidR="00A03DF2">
        <w:rPr>
          <w:rFonts w:ascii="Times New Roman" w:hAnsi="Times New Roman" w:cs="Times New Roman"/>
          <w:sz w:val="26"/>
          <w:szCs w:val="26"/>
        </w:rPr>
        <w:t>, налоговые доходы увеличиваются</w:t>
      </w:r>
      <w:r w:rsidR="00462174" w:rsidRPr="0089573A">
        <w:rPr>
          <w:rFonts w:ascii="Times New Roman" w:hAnsi="Times New Roman" w:cs="Times New Roman"/>
          <w:sz w:val="26"/>
          <w:szCs w:val="26"/>
        </w:rPr>
        <w:t>.</w:t>
      </w:r>
    </w:p>
    <w:p w:rsidR="008E0DB6" w:rsidRPr="0089573A" w:rsidRDefault="00A43197" w:rsidP="0089573A">
      <w:pPr>
        <w:pStyle w:val="Con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9573A">
        <w:rPr>
          <w:rFonts w:ascii="Times New Roman" w:hAnsi="Times New Roman" w:cs="Times New Roman"/>
          <w:sz w:val="26"/>
          <w:szCs w:val="26"/>
        </w:rPr>
        <w:lastRenderedPageBreak/>
        <w:t>Анализ изменений по видам доходов бюджета, основным группам и подгруппам представлен в таблицах №№ 2, 3.</w:t>
      </w:r>
    </w:p>
    <w:p w:rsidR="008E0DB6" w:rsidRPr="0089573A" w:rsidRDefault="008E0DB6" w:rsidP="0089573A">
      <w:pPr>
        <w:pStyle w:val="ConsNormal"/>
        <w:widowControl/>
        <w:ind w:firstLine="567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8E0DB6" w:rsidRDefault="005B6B54" w:rsidP="00CC7512">
      <w:pPr>
        <w:spacing w:after="0" w:line="240" w:lineRule="auto"/>
        <w:ind w:firstLine="567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5</w:t>
      </w:r>
      <w:r w:rsidR="00A43197" w:rsidRPr="0089573A">
        <w:rPr>
          <w:b/>
          <w:sz w:val="26"/>
          <w:szCs w:val="26"/>
        </w:rPr>
        <w:t>.1. Налоговые доходы</w:t>
      </w:r>
      <w:r w:rsidR="0090795F">
        <w:rPr>
          <w:b/>
          <w:sz w:val="26"/>
          <w:szCs w:val="26"/>
        </w:rPr>
        <w:t xml:space="preserve"> </w:t>
      </w:r>
    </w:p>
    <w:p w:rsidR="0090795F" w:rsidRPr="0089573A" w:rsidRDefault="0090795F" w:rsidP="00CC7512">
      <w:pPr>
        <w:spacing w:after="0" w:line="240" w:lineRule="auto"/>
        <w:ind w:firstLine="567"/>
        <w:jc w:val="center"/>
        <w:rPr>
          <w:b/>
          <w:sz w:val="26"/>
          <w:szCs w:val="26"/>
        </w:rPr>
      </w:pPr>
    </w:p>
    <w:p w:rsidR="008E0DB6" w:rsidRPr="0089573A" w:rsidRDefault="00A43197" w:rsidP="0089573A">
      <w:pPr>
        <w:spacing w:after="0" w:line="240" w:lineRule="auto"/>
        <w:ind w:firstLine="567"/>
        <w:jc w:val="both"/>
        <w:rPr>
          <w:sz w:val="26"/>
          <w:szCs w:val="26"/>
        </w:rPr>
      </w:pPr>
      <w:r w:rsidRPr="0089573A">
        <w:rPr>
          <w:sz w:val="26"/>
          <w:szCs w:val="26"/>
        </w:rPr>
        <w:t>На 202</w:t>
      </w:r>
      <w:r w:rsidR="00CC7512">
        <w:rPr>
          <w:sz w:val="26"/>
          <w:szCs w:val="26"/>
        </w:rPr>
        <w:t>5</w:t>
      </w:r>
      <w:r w:rsidRPr="0089573A">
        <w:rPr>
          <w:sz w:val="26"/>
          <w:szCs w:val="26"/>
        </w:rPr>
        <w:t xml:space="preserve"> год и на плановый период 202</w:t>
      </w:r>
      <w:r w:rsidR="00CC7512">
        <w:rPr>
          <w:sz w:val="26"/>
          <w:szCs w:val="26"/>
        </w:rPr>
        <w:t>6</w:t>
      </w:r>
      <w:r w:rsidRPr="0089573A">
        <w:rPr>
          <w:sz w:val="26"/>
          <w:szCs w:val="26"/>
        </w:rPr>
        <w:t xml:space="preserve"> и 202</w:t>
      </w:r>
      <w:r w:rsidR="00CC7512">
        <w:rPr>
          <w:sz w:val="26"/>
          <w:szCs w:val="26"/>
        </w:rPr>
        <w:t>7</w:t>
      </w:r>
      <w:r w:rsidRPr="0089573A">
        <w:rPr>
          <w:sz w:val="26"/>
          <w:szCs w:val="26"/>
        </w:rPr>
        <w:t xml:space="preserve"> годов налоговые доходы прогнозируются к поступлению в объемах, представленных в таблице № 2. </w:t>
      </w:r>
    </w:p>
    <w:p w:rsidR="005C08CC" w:rsidRPr="0089573A" w:rsidRDefault="005C08CC" w:rsidP="005C08CC">
      <w:pPr>
        <w:spacing w:after="0" w:line="240" w:lineRule="auto"/>
        <w:ind w:firstLine="567"/>
        <w:jc w:val="right"/>
        <w:rPr>
          <w:i/>
          <w:sz w:val="20"/>
        </w:rPr>
      </w:pPr>
      <w:r w:rsidRPr="0089573A">
        <w:rPr>
          <w:i/>
          <w:sz w:val="20"/>
        </w:rPr>
        <w:t xml:space="preserve">Таблица № 2 </w:t>
      </w:r>
    </w:p>
    <w:p w:rsidR="008E0DB6" w:rsidRPr="0089573A" w:rsidRDefault="005C08CC" w:rsidP="0089573A">
      <w:pPr>
        <w:spacing w:after="0" w:line="240" w:lineRule="auto"/>
        <w:ind w:firstLine="720"/>
        <w:jc w:val="right"/>
        <w:rPr>
          <w:i/>
          <w:sz w:val="20"/>
        </w:rPr>
      </w:pPr>
      <w:r w:rsidRPr="0089573A">
        <w:rPr>
          <w:i/>
          <w:sz w:val="20"/>
        </w:rPr>
        <w:t xml:space="preserve"> </w:t>
      </w:r>
      <w:r w:rsidR="00A43197" w:rsidRPr="0089573A">
        <w:rPr>
          <w:i/>
          <w:sz w:val="20"/>
        </w:rPr>
        <w:t>(в тыс. руб.)</w:t>
      </w:r>
    </w:p>
    <w:tbl>
      <w:tblPr>
        <w:tblStyle w:val="afffa"/>
        <w:tblW w:w="0" w:type="auto"/>
        <w:tblLayout w:type="fixed"/>
        <w:tblLook w:val="04A0" w:firstRow="1" w:lastRow="0" w:firstColumn="1" w:lastColumn="0" w:noHBand="0" w:noVBand="1"/>
      </w:tblPr>
      <w:tblGrid>
        <w:gridCol w:w="3510"/>
        <w:gridCol w:w="1418"/>
        <w:gridCol w:w="1134"/>
        <w:gridCol w:w="1134"/>
        <w:gridCol w:w="1134"/>
        <w:gridCol w:w="1134"/>
      </w:tblGrid>
      <w:tr w:rsidR="008E0DB6" w:rsidRPr="0089573A">
        <w:tc>
          <w:tcPr>
            <w:tcW w:w="3510" w:type="dxa"/>
          </w:tcPr>
          <w:p w:rsidR="008E0DB6" w:rsidRPr="0089573A" w:rsidRDefault="00A43197" w:rsidP="0089573A">
            <w:pPr>
              <w:jc w:val="center"/>
              <w:rPr>
                <w:b/>
                <w:sz w:val="20"/>
                <w:szCs w:val="20"/>
              </w:rPr>
            </w:pPr>
            <w:r w:rsidRPr="0089573A">
              <w:rPr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1418" w:type="dxa"/>
          </w:tcPr>
          <w:p w:rsidR="008E0DB6" w:rsidRPr="0089573A" w:rsidRDefault="00A43197" w:rsidP="0089573A">
            <w:pPr>
              <w:jc w:val="center"/>
              <w:rPr>
                <w:b/>
                <w:sz w:val="20"/>
                <w:szCs w:val="20"/>
              </w:rPr>
            </w:pPr>
            <w:r w:rsidRPr="0089573A">
              <w:rPr>
                <w:b/>
                <w:sz w:val="20"/>
                <w:szCs w:val="20"/>
              </w:rPr>
              <w:t>202</w:t>
            </w:r>
            <w:r w:rsidR="00CC7512">
              <w:rPr>
                <w:b/>
                <w:sz w:val="20"/>
                <w:szCs w:val="20"/>
              </w:rPr>
              <w:t>3</w:t>
            </w:r>
            <w:r w:rsidRPr="0089573A">
              <w:rPr>
                <w:b/>
                <w:sz w:val="20"/>
                <w:szCs w:val="20"/>
              </w:rPr>
              <w:t xml:space="preserve"> год (исполнено)</w:t>
            </w:r>
          </w:p>
        </w:tc>
        <w:tc>
          <w:tcPr>
            <w:tcW w:w="1134" w:type="dxa"/>
          </w:tcPr>
          <w:p w:rsidR="008E0DB6" w:rsidRPr="0089573A" w:rsidRDefault="00A43197" w:rsidP="0089573A">
            <w:pPr>
              <w:jc w:val="center"/>
              <w:rPr>
                <w:b/>
                <w:sz w:val="20"/>
                <w:szCs w:val="20"/>
              </w:rPr>
            </w:pPr>
            <w:r w:rsidRPr="0089573A">
              <w:rPr>
                <w:b/>
                <w:sz w:val="20"/>
                <w:szCs w:val="20"/>
              </w:rPr>
              <w:t>202</w:t>
            </w:r>
            <w:r w:rsidR="00CC7512">
              <w:rPr>
                <w:b/>
                <w:sz w:val="20"/>
                <w:szCs w:val="20"/>
              </w:rPr>
              <w:t>4</w:t>
            </w:r>
            <w:r w:rsidRPr="0089573A">
              <w:rPr>
                <w:b/>
                <w:sz w:val="20"/>
                <w:szCs w:val="20"/>
              </w:rPr>
              <w:t xml:space="preserve"> год (оценка)</w:t>
            </w:r>
          </w:p>
        </w:tc>
        <w:tc>
          <w:tcPr>
            <w:tcW w:w="1134" w:type="dxa"/>
          </w:tcPr>
          <w:p w:rsidR="008E0DB6" w:rsidRPr="0089573A" w:rsidRDefault="00A43197" w:rsidP="0089573A">
            <w:pPr>
              <w:jc w:val="center"/>
              <w:rPr>
                <w:b/>
                <w:sz w:val="20"/>
                <w:szCs w:val="20"/>
              </w:rPr>
            </w:pPr>
            <w:r w:rsidRPr="0089573A">
              <w:rPr>
                <w:b/>
                <w:sz w:val="20"/>
                <w:szCs w:val="20"/>
              </w:rPr>
              <w:t>202</w:t>
            </w:r>
            <w:r w:rsidR="00CC7512">
              <w:rPr>
                <w:b/>
                <w:sz w:val="20"/>
                <w:szCs w:val="20"/>
              </w:rPr>
              <w:t>5</w:t>
            </w:r>
            <w:r w:rsidRPr="0089573A">
              <w:rPr>
                <w:b/>
                <w:sz w:val="20"/>
                <w:szCs w:val="20"/>
              </w:rPr>
              <w:t xml:space="preserve"> год (прогноз)</w:t>
            </w:r>
          </w:p>
        </w:tc>
        <w:tc>
          <w:tcPr>
            <w:tcW w:w="1134" w:type="dxa"/>
          </w:tcPr>
          <w:p w:rsidR="008E0DB6" w:rsidRPr="0089573A" w:rsidRDefault="00A43197" w:rsidP="0089573A">
            <w:pPr>
              <w:jc w:val="center"/>
              <w:rPr>
                <w:b/>
                <w:sz w:val="20"/>
                <w:szCs w:val="20"/>
              </w:rPr>
            </w:pPr>
            <w:r w:rsidRPr="0089573A">
              <w:rPr>
                <w:b/>
                <w:sz w:val="20"/>
                <w:szCs w:val="20"/>
              </w:rPr>
              <w:t>202</w:t>
            </w:r>
            <w:r w:rsidR="00CC7512">
              <w:rPr>
                <w:b/>
                <w:sz w:val="20"/>
                <w:szCs w:val="20"/>
              </w:rPr>
              <w:t>6</w:t>
            </w:r>
            <w:r w:rsidRPr="0089573A">
              <w:rPr>
                <w:b/>
                <w:sz w:val="20"/>
                <w:szCs w:val="20"/>
              </w:rPr>
              <w:t xml:space="preserve"> год (прогноз)</w:t>
            </w:r>
          </w:p>
        </w:tc>
        <w:tc>
          <w:tcPr>
            <w:tcW w:w="1134" w:type="dxa"/>
          </w:tcPr>
          <w:p w:rsidR="008E0DB6" w:rsidRPr="0089573A" w:rsidRDefault="00A43197" w:rsidP="0089573A">
            <w:pPr>
              <w:jc w:val="center"/>
              <w:rPr>
                <w:b/>
                <w:sz w:val="20"/>
                <w:szCs w:val="20"/>
              </w:rPr>
            </w:pPr>
            <w:r w:rsidRPr="0089573A">
              <w:rPr>
                <w:b/>
                <w:sz w:val="20"/>
                <w:szCs w:val="20"/>
              </w:rPr>
              <w:t>202</w:t>
            </w:r>
            <w:r w:rsidR="00CC7512">
              <w:rPr>
                <w:b/>
                <w:sz w:val="20"/>
                <w:szCs w:val="20"/>
              </w:rPr>
              <w:t>7</w:t>
            </w:r>
            <w:r w:rsidRPr="0089573A">
              <w:rPr>
                <w:b/>
                <w:sz w:val="20"/>
                <w:szCs w:val="20"/>
              </w:rPr>
              <w:t xml:space="preserve"> год (прогноз)</w:t>
            </w:r>
          </w:p>
        </w:tc>
      </w:tr>
      <w:tr w:rsidR="008E0DB6" w:rsidRPr="0089573A">
        <w:tc>
          <w:tcPr>
            <w:tcW w:w="3510" w:type="dxa"/>
          </w:tcPr>
          <w:p w:rsidR="008E0DB6" w:rsidRPr="0089573A" w:rsidRDefault="00A43197" w:rsidP="0089573A">
            <w:pPr>
              <w:jc w:val="both"/>
              <w:rPr>
                <w:b/>
                <w:sz w:val="20"/>
                <w:szCs w:val="20"/>
              </w:rPr>
            </w:pPr>
            <w:r w:rsidRPr="0089573A">
              <w:rPr>
                <w:b/>
                <w:sz w:val="20"/>
                <w:szCs w:val="20"/>
              </w:rPr>
              <w:t>Налоговые доходы</w:t>
            </w:r>
          </w:p>
        </w:tc>
        <w:tc>
          <w:tcPr>
            <w:tcW w:w="1418" w:type="dxa"/>
          </w:tcPr>
          <w:p w:rsidR="008E0DB6" w:rsidRPr="0042168E" w:rsidRDefault="00CC7F24" w:rsidP="0089573A">
            <w:pPr>
              <w:jc w:val="center"/>
              <w:rPr>
                <w:b/>
                <w:sz w:val="20"/>
                <w:szCs w:val="20"/>
              </w:rPr>
            </w:pPr>
            <w:r w:rsidRPr="0042168E">
              <w:rPr>
                <w:b/>
                <w:bCs/>
                <w:sz w:val="20"/>
                <w:szCs w:val="20"/>
              </w:rPr>
              <w:t>24 686,4</w:t>
            </w:r>
          </w:p>
        </w:tc>
        <w:tc>
          <w:tcPr>
            <w:tcW w:w="1134" w:type="dxa"/>
          </w:tcPr>
          <w:p w:rsidR="008E0DB6" w:rsidRPr="0042168E" w:rsidRDefault="00CA0A31" w:rsidP="0089573A">
            <w:pPr>
              <w:jc w:val="center"/>
              <w:rPr>
                <w:b/>
                <w:sz w:val="20"/>
                <w:szCs w:val="20"/>
              </w:rPr>
            </w:pPr>
            <w:r w:rsidRPr="0042168E">
              <w:rPr>
                <w:b/>
                <w:color w:val="000000"/>
                <w:sz w:val="20"/>
                <w:szCs w:val="20"/>
              </w:rPr>
              <w:t>24 512,0</w:t>
            </w:r>
          </w:p>
        </w:tc>
        <w:tc>
          <w:tcPr>
            <w:tcW w:w="1134" w:type="dxa"/>
          </w:tcPr>
          <w:p w:rsidR="008E0DB6" w:rsidRPr="0042168E" w:rsidRDefault="00CA0A31" w:rsidP="0089573A">
            <w:pPr>
              <w:jc w:val="center"/>
              <w:rPr>
                <w:b/>
                <w:sz w:val="20"/>
                <w:szCs w:val="20"/>
              </w:rPr>
            </w:pPr>
            <w:r w:rsidRPr="0042168E">
              <w:rPr>
                <w:b/>
                <w:color w:val="000000"/>
                <w:sz w:val="20"/>
                <w:szCs w:val="20"/>
              </w:rPr>
              <w:t>24 312,1</w:t>
            </w:r>
          </w:p>
        </w:tc>
        <w:tc>
          <w:tcPr>
            <w:tcW w:w="1134" w:type="dxa"/>
          </w:tcPr>
          <w:p w:rsidR="008E0DB6" w:rsidRPr="0042168E" w:rsidRDefault="0075562A" w:rsidP="0089573A">
            <w:pPr>
              <w:jc w:val="center"/>
              <w:rPr>
                <w:b/>
                <w:sz w:val="20"/>
                <w:szCs w:val="20"/>
              </w:rPr>
            </w:pPr>
            <w:r w:rsidRPr="0042168E">
              <w:rPr>
                <w:b/>
                <w:color w:val="000000"/>
                <w:sz w:val="20"/>
                <w:szCs w:val="20"/>
              </w:rPr>
              <w:t>25 612,9</w:t>
            </w:r>
          </w:p>
        </w:tc>
        <w:tc>
          <w:tcPr>
            <w:tcW w:w="1134" w:type="dxa"/>
          </w:tcPr>
          <w:p w:rsidR="008E0DB6" w:rsidRPr="0042168E" w:rsidRDefault="0024757D" w:rsidP="0089573A">
            <w:pPr>
              <w:jc w:val="center"/>
              <w:rPr>
                <w:b/>
                <w:sz w:val="20"/>
                <w:szCs w:val="20"/>
              </w:rPr>
            </w:pPr>
            <w:r w:rsidRPr="0042168E">
              <w:rPr>
                <w:b/>
                <w:color w:val="000000"/>
                <w:sz w:val="20"/>
                <w:szCs w:val="20"/>
              </w:rPr>
              <w:t>28 947,9</w:t>
            </w:r>
          </w:p>
        </w:tc>
      </w:tr>
      <w:tr w:rsidR="008E0DB6" w:rsidRPr="0089573A">
        <w:tc>
          <w:tcPr>
            <w:tcW w:w="3510" w:type="dxa"/>
          </w:tcPr>
          <w:p w:rsidR="008E0DB6" w:rsidRPr="0089573A" w:rsidRDefault="00A43197" w:rsidP="0089573A">
            <w:pPr>
              <w:jc w:val="both"/>
              <w:rPr>
                <w:i/>
                <w:sz w:val="20"/>
                <w:szCs w:val="20"/>
              </w:rPr>
            </w:pPr>
            <w:r w:rsidRPr="0089573A">
              <w:rPr>
                <w:i/>
                <w:sz w:val="20"/>
                <w:szCs w:val="20"/>
              </w:rPr>
              <w:t>к предыдущему году, %</w:t>
            </w:r>
          </w:p>
        </w:tc>
        <w:tc>
          <w:tcPr>
            <w:tcW w:w="1418" w:type="dxa"/>
          </w:tcPr>
          <w:p w:rsidR="008E0DB6" w:rsidRPr="0089573A" w:rsidRDefault="00A43197" w:rsidP="0089573A">
            <w:pPr>
              <w:jc w:val="center"/>
              <w:rPr>
                <w:i/>
                <w:sz w:val="20"/>
                <w:szCs w:val="20"/>
              </w:rPr>
            </w:pPr>
            <w:r w:rsidRPr="0089573A">
              <w:rPr>
                <w:i/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:rsidR="008E0DB6" w:rsidRPr="0089573A" w:rsidRDefault="00CA0A31" w:rsidP="0089573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99</w:t>
            </w:r>
            <w:r w:rsidR="00A43197" w:rsidRPr="0089573A">
              <w:rPr>
                <w:i/>
                <w:sz w:val="20"/>
                <w:szCs w:val="20"/>
              </w:rPr>
              <w:t xml:space="preserve"> %</w:t>
            </w:r>
          </w:p>
        </w:tc>
        <w:tc>
          <w:tcPr>
            <w:tcW w:w="1134" w:type="dxa"/>
          </w:tcPr>
          <w:p w:rsidR="008E0DB6" w:rsidRPr="0089573A" w:rsidRDefault="00CA0A31" w:rsidP="0089573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99</w:t>
            </w:r>
            <w:r w:rsidR="00A43197" w:rsidRPr="0089573A">
              <w:rPr>
                <w:i/>
                <w:color w:val="000000"/>
                <w:sz w:val="20"/>
                <w:szCs w:val="20"/>
              </w:rPr>
              <w:t xml:space="preserve"> </w:t>
            </w:r>
            <w:r w:rsidR="00A43197" w:rsidRPr="0089573A">
              <w:rPr>
                <w:i/>
                <w:sz w:val="20"/>
                <w:szCs w:val="20"/>
              </w:rPr>
              <w:t>%</w:t>
            </w:r>
          </w:p>
        </w:tc>
        <w:tc>
          <w:tcPr>
            <w:tcW w:w="1134" w:type="dxa"/>
          </w:tcPr>
          <w:p w:rsidR="008E0DB6" w:rsidRPr="0089573A" w:rsidRDefault="0024757D" w:rsidP="0089573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105,4</w:t>
            </w:r>
            <w:r w:rsidR="00A43197" w:rsidRPr="0089573A">
              <w:rPr>
                <w:i/>
                <w:color w:val="000000"/>
                <w:sz w:val="20"/>
                <w:szCs w:val="20"/>
              </w:rPr>
              <w:t xml:space="preserve"> </w:t>
            </w:r>
            <w:r w:rsidR="00A43197" w:rsidRPr="0089573A">
              <w:rPr>
                <w:i/>
                <w:sz w:val="20"/>
                <w:szCs w:val="20"/>
              </w:rPr>
              <w:t>%</w:t>
            </w:r>
          </w:p>
        </w:tc>
        <w:tc>
          <w:tcPr>
            <w:tcW w:w="1134" w:type="dxa"/>
          </w:tcPr>
          <w:p w:rsidR="008E0DB6" w:rsidRPr="0089573A" w:rsidRDefault="0024757D" w:rsidP="0089573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113</w:t>
            </w:r>
            <w:r w:rsidR="00A43197" w:rsidRPr="0089573A">
              <w:rPr>
                <w:i/>
                <w:color w:val="000000"/>
                <w:sz w:val="20"/>
                <w:szCs w:val="20"/>
              </w:rPr>
              <w:t xml:space="preserve"> </w:t>
            </w:r>
            <w:r w:rsidR="00A43197" w:rsidRPr="0089573A">
              <w:rPr>
                <w:i/>
                <w:sz w:val="20"/>
                <w:szCs w:val="20"/>
              </w:rPr>
              <w:t>%</w:t>
            </w:r>
          </w:p>
        </w:tc>
      </w:tr>
      <w:tr w:rsidR="008E0DB6" w:rsidRPr="0089573A">
        <w:tc>
          <w:tcPr>
            <w:tcW w:w="3510" w:type="dxa"/>
          </w:tcPr>
          <w:p w:rsidR="008E0DB6" w:rsidRPr="0089573A" w:rsidRDefault="00A43197" w:rsidP="0089573A">
            <w:pPr>
              <w:jc w:val="both"/>
              <w:rPr>
                <w:sz w:val="20"/>
                <w:szCs w:val="20"/>
              </w:rPr>
            </w:pPr>
            <w:r w:rsidRPr="0089573A">
              <w:rPr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418" w:type="dxa"/>
          </w:tcPr>
          <w:p w:rsidR="008E0DB6" w:rsidRPr="0042168E" w:rsidRDefault="00CC7F24" w:rsidP="0089573A">
            <w:pPr>
              <w:jc w:val="center"/>
              <w:rPr>
                <w:sz w:val="20"/>
                <w:szCs w:val="20"/>
              </w:rPr>
            </w:pPr>
            <w:r w:rsidRPr="0042168E">
              <w:rPr>
                <w:bCs/>
                <w:sz w:val="20"/>
                <w:szCs w:val="20"/>
              </w:rPr>
              <w:t>11 284,8</w:t>
            </w:r>
          </w:p>
        </w:tc>
        <w:tc>
          <w:tcPr>
            <w:tcW w:w="1134" w:type="dxa"/>
          </w:tcPr>
          <w:p w:rsidR="008E0DB6" w:rsidRPr="0042168E" w:rsidRDefault="00CA0A31" w:rsidP="0089573A">
            <w:pPr>
              <w:jc w:val="center"/>
              <w:rPr>
                <w:sz w:val="20"/>
                <w:szCs w:val="20"/>
              </w:rPr>
            </w:pPr>
            <w:r w:rsidRPr="0042168E">
              <w:rPr>
                <w:color w:val="000000"/>
                <w:sz w:val="20"/>
                <w:szCs w:val="20"/>
              </w:rPr>
              <w:t>11 940,0</w:t>
            </w:r>
          </w:p>
        </w:tc>
        <w:tc>
          <w:tcPr>
            <w:tcW w:w="1134" w:type="dxa"/>
          </w:tcPr>
          <w:p w:rsidR="008E0DB6" w:rsidRPr="0042168E" w:rsidRDefault="00CA0A31" w:rsidP="0089573A">
            <w:pPr>
              <w:jc w:val="center"/>
              <w:rPr>
                <w:sz w:val="20"/>
                <w:szCs w:val="20"/>
              </w:rPr>
            </w:pPr>
            <w:r w:rsidRPr="0042168E">
              <w:rPr>
                <w:color w:val="000000"/>
                <w:sz w:val="20"/>
                <w:szCs w:val="20"/>
              </w:rPr>
              <w:t>12 328,8</w:t>
            </w:r>
          </w:p>
        </w:tc>
        <w:tc>
          <w:tcPr>
            <w:tcW w:w="1134" w:type="dxa"/>
          </w:tcPr>
          <w:p w:rsidR="008E0DB6" w:rsidRPr="0042168E" w:rsidRDefault="0075562A" w:rsidP="0089573A">
            <w:pPr>
              <w:jc w:val="center"/>
              <w:rPr>
                <w:sz w:val="20"/>
                <w:szCs w:val="20"/>
              </w:rPr>
            </w:pPr>
            <w:r w:rsidRPr="0042168E">
              <w:rPr>
                <w:color w:val="000000"/>
                <w:sz w:val="20"/>
                <w:szCs w:val="20"/>
              </w:rPr>
              <w:t>12 823,2</w:t>
            </w:r>
          </w:p>
        </w:tc>
        <w:tc>
          <w:tcPr>
            <w:tcW w:w="1134" w:type="dxa"/>
          </w:tcPr>
          <w:p w:rsidR="008E0DB6" w:rsidRPr="0042168E" w:rsidRDefault="0024757D" w:rsidP="0089573A">
            <w:pPr>
              <w:jc w:val="center"/>
              <w:rPr>
                <w:sz w:val="20"/>
                <w:szCs w:val="20"/>
              </w:rPr>
            </w:pPr>
            <w:r w:rsidRPr="0042168E">
              <w:rPr>
                <w:color w:val="000000"/>
                <w:sz w:val="20"/>
                <w:szCs w:val="20"/>
              </w:rPr>
              <w:t>13 337,3</w:t>
            </w:r>
          </w:p>
        </w:tc>
      </w:tr>
      <w:tr w:rsidR="008E0DB6" w:rsidRPr="0089573A">
        <w:tc>
          <w:tcPr>
            <w:tcW w:w="3510" w:type="dxa"/>
          </w:tcPr>
          <w:p w:rsidR="008E0DB6" w:rsidRPr="0089573A" w:rsidRDefault="00A43197" w:rsidP="0089573A">
            <w:pPr>
              <w:jc w:val="both"/>
              <w:rPr>
                <w:i/>
                <w:sz w:val="20"/>
                <w:szCs w:val="20"/>
              </w:rPr>
            </w:pPr>
            <w:r w:rsidRPr="0089573A">
              <w:rPr>
                <w:i/>
                <w:sz w:val="20"/>
                <w:szCs w:val="20"/>
              </w:rPr>
              <w:t>к предыдущему году, %</w:t>
            </w:r>
          </w:p>
        </w:tc>
        <w:tc>
          <w:tcPr>
            <w:tcW w:w="1418" w:type="dxa"/>
          </w:tcPr>
          <w:p w:rsidR="008E0DB6" w:rsidRPr="0089573A" w:rsidRDefault="00A43197" w:rsidP="0089573A">
            <w:pPr>
              <w:jc w:val="center"/>
              <w:rPr>
                <w:i/>
                <w:sz w:val="20"/>
                <w:szCs w:val="20"/>
              </w:rPr>
            </w:pPr>
            <w:r w:rsidRPr="0089573A">
              <w:rPr>
                <w:i/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:rsidR="008E0DB6" w:rsidRPr="0089573A" w:rsidRDefault="00CA0A31" w:rsidP="0089573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105,8</w:t>
            </w:r>
            <w:r w:rsidR="00A43197" w:rsidRPr="0089573A">
              <w:rPr>
                <w:i/>
                <w:sz w:val="20"/>
                <w:szCs w:val="20"/>
              </w:rPr>
              <w:t xml:space="preserve"> %</w:t>
            </w:r>
          </w:p>
        </w:tc>
        <w:tc>
          <w:tcPr>
            <w:tcW w:w="1134" w:type="dxa"/>
          </w:tcPr>
          <w:p w:rsidR="008E0DB6" w:rsidRPr="0089573A" w:rsidRDefault="00CA0A31" w:rsidP="0089573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103,3</w:t>
            </w:r>
            <w:r w:rsidR="00A43197" w:rsidRPr="0089573A"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r w:rsidR="00A43197" w:rsidRPr="0089573A">
              <w:rPr>
                <w:i/>
                <w:sz w:val="20"/>
                <w:szCs w:val="20"/>
              </w:rPr>
              <w:t>%</w:t>
            </w:r>
          </w:p>
        </w:tc>
        <w:tc>
          <w:tcPr>
            <w:tcW w:w="1134" w:type="dxa"/>
          </w:tcPr>
          <w:p w:rsidR="008E0DB6" w:rsidRPr="0089573A" w:rsidRDefault="0024757D" w:rsidP="0089573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104</w:t>
            </w:r>
            <w:r w:rsidR="00A43197" w:rsidRPr="0089573A"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r w:rsidR="00A43197" w:rsidRPr="0089573A">
              <w:rPr>
                <w:i/>
                <w:sz w:val="20"/>
                <w:szCs w:val="20"/>
              </w:rPr>
              <w:t>%</w:t>
            </w:r>
          </w:p>
        </w:tc>
        <w:tc>
          <w:tcPr>
            <w:tcW w:w="1134" w:type="dxa"/>
          </w:tcPr>
          <w:p w:rsidR="008E0DB6" w:rsidRPr="0089573A" w:rsidRDefault="0024757D" w:rsidP="0089573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104</w:t>
            </w:r>
            <w:r w:rsidR="00A43197" w:rsidRPr="0089573A">
              <w:rPr>
                <w:i/>
                <w:sz w:val="20"/>
                <w:szCs w:val="20"/>
              </w:rPr>
              <w:t xml:space="preserve"> %</w:t>
            </w:r>
          </w:p>
        </w:tc>
      </w:tr>
      <w:tr w:rsidR="008E0DB6" w:rsidRPr="0089573A">
        <w:tc>
          <w:tcPr>
            <w:tcW w:w="3510" w:type="dxa"/>
          </w:tcPr>
          <w:p w:rsidR="008E0DB6" w:rsidRPr="0089573A" w:rsidRDefault="00A43197" w:rsidP="0089573A">
            <w:pPr>
              <w:jc w:val="both"/>
              <w:rPr>
                <w:sz w:val="20"/>
                <w:szCs w:val="20"/>
              </w:rPr>
            </w:pPr>
            <w:r w:rsidRPr="0089573A">
              <w:rPr>
                <w:sz w:val="20"/>
                <w:szCs w:val="20"/>
              </w:rPr>
              <w:t>Налоги на товары (работы, услуги), реализуемые на территории РФ</w:t>
            </w:r>
          </w:p>
        </w:tc>
        <w:tc>
          <w:tcPr>
            <w:tcW w:w="1418" w:type="dxa"/>
          </w:tcPr>
          <w:p w:rsidR="008E0DB6" w:rsidRPr="0089573A" w:rsidRDefault="00CA0A31" w:rsidP="0089573A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6 366,7</w:t>
            </w:r>
          </w:p>
        </w:tc>
        <w:tc>
          <w:tcPr>
            <w:tcW w:w="1134" w:type="dxa"/>
          </w:tcPr>
          <w:p w:rsidR="008E0DB6" w:rsidRPr="0089573A" w:rsidRDefault="00CA0A31" w:rsidP="0089573A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7 345,0</w:t>
            </w:r>
          </w:p>
        </w:tc>
        <w:tc>
          <w:tcPr>
            <w:tcW w:w="1134" w:type="dxa"/>
          </w:tcPr>
          <w:p w:rsidR="008E0DB6" w:rsidRPr="0089573A" w:rsidRDefault="00CA0A31" w:rsidP="008957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7 599,3</w:t>
            </w:r>
          </w:p>
        </w:tc>
        <w:tc>
          <w:tcPr>
            <w:tcW w:w="1134" w:type="dxa"/>
          </w:tcPr>
          <w:p w:rsidR="008E0DB6" w:rsidRPr="0089573A" w:rsidRDefault="0075562A" w:rsidP="0089573A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7 923,2</w:t>
            </w:r>
          </w:p>
        </w:tc>
        <w:tc>
          <w:tcPr>
            <w:tcW w:w="1134" w:type="dxa"/>
          </w:tcPr>
          <w:p w:rsidR="008E0DB6" w:rsidRPr="0089573A" w:rsidRDefault="0024757D" w:rsidP="0089573A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10 638,8</w:t>
            </w:r>
          </w:p>
        </w:tc>
      </w:tr>
      <w:tr w:rsidR="008E0DB6" w:rsidRPr="0089573A">
        <w:tc>
          <w:tcPr>
            <w:tcW w:w="3510" w:type="dxa"/>
          </w:tcPr>
          <w:p w:rsidR="008E0DB6" w:rsidRPr="0089573A" w:rsidRDefault="00A43197" w:rsidP="0089573A">
            <w:pPr>
              <w:jc w:val="both"/>
              <w:rPr>
                <w:i/>
                <w:sz w:val="20"/>
                <w:szCs w:val="20"/>
              </w:rPr>
            </w:pPr>
            <w:r w:rsidRPr="0089573A">
              <w:rPr>
                <w:i/>
                <w:sz w:val="20"/>
                <w:szCs w:val="20"/>
              </w:rPr>
              <w:t>к предыдущему году, %</w:t>
            </w:r>
          </w:p>
        </w:tc>
        <w:tc>
          <w:tcPr>
            <w:tcW w:w="1418" w:type="dxa"/>
          </w:tcPr>
          <w:p w:rsidR="008E0DB6" w:rsidRPr="0089573A" w:rsidRDefault="00A43197" w:rsidP="0089573A">
            <w:pPr>
              <w:jc w:val="center"/>
              <w:rPr>
                <w:i/>
                <w:sz w:val="20"/>
                <w:szCs w:val="20"/>
              </w:rPr>
            </w:pPr>
            <w:r w:rsidRPr="0089573A">
              <w:rPr>
                <w:i/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:rsidR="008E0DB6" w:rsidRPr="0089573A" w:rsidRDefault="00CA0A31" w:rsidP="0089573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115,4</w:t>
            </w:r>
            <w:r w:rsidR="00A43197" w:rsidRPr="0089573A">
              <w:rPr>
                <w:i/>
                <w:sz w:val="20"/>
                <w:szCs w:val="20"/>
              </w:rPr>
              <w:t xml:space="preserve"> %</w:t>
            </w:r>
          </w:p>
        </w:tc>
        <w:tc>
          <w:tcPr>
            <w:tcW w:w="1134" w:type="dxa"/>
          </w:tcPr>
          <w:p w:rsidR="008E0DB6" w:rsidRPr="0089573A" w:rsidRDefault="00CA0A31" w:rsidP="0089573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103,5</w:t>
            </w:r>
            <w:r w:rsidR="00A43197" w:rsidRPr="0089573A">
              <w:rPr>
                <w:i/>
                <w:sz w:val="20"/>
                <w:szCs w:val="20"/>
              </w:rPr>
              <w:t xml:space="preserve"> %</w:t>
            </w:r>
          </w:p>
        </w:tc>
        <w:tc>
          <w:tcPr>
            <w:tcW w:w="1134" w:type="dxa"/>
          </w:tcPr>
          <w:p w:rsidR="008E0DB6" w:rsidRPr="0089573A" w:rsidRDefault="0024757D" w:rsidP="0089573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104</w:t>
            </w:r>
            <w:r w:rsidR="00A43197" w:rsidRPr="0089573A">
              <w:rPr>
                <w:i/>
                <w:sz w:val="20"/>
                <w:szCs w:val="20"/>
              </w:rPr>
              <w:t xml:space="preserve"> %</w:t>
            </w:r>
          </w:p>
        </w:tc>
        <w:tc>
          <w:tcPr>
            <w:tcW w:w="1134" w:type="dxa"/>
          </w:tcPr>
          <w:p w:rsidR="008E0DB6" w:rsidRPr="0089573A" w:rsidRDefault="0024757D" w:rsidP="0089573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134,3</w:t>
            </w:r>
            <w:r w:rsidR="00A43197" w:rsidRPr="0089573A"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r w:rsidR="00A43197" w:rsidRPr="0089573A">
              <w:rPr>
                <w:i/>
                <w:sz w:val="20"/>
                <w:szCs w:val="20"/>
              </w:rPr>
              <w:t>%</w:t>
            </w:r>
          </w:p>
        </w:tc>
      </w:tr>
      <w:tr w:rsidR="008E0DB6" w:rsidRPr="0089573A">
        <w:tc>
          <w:tcPr>
            <w:tcW w:w="3510" w:type="dxa"/>
          </w:tcPr>
          <w:p w:rsidR="008E0DB6" w:rsidRPr="0089573A" w:rsidRDefault="00A43197" w:rsidP="0089573A">
            <w:pPr>
              <w:jc w:val="both"/>
              <w:rPr>
                <w:sz w:val="20"/>
                <w:szCs w:val="20"/>
              </w:rPr>
            </w:pPr>
            <w:r w:rsidRPr="0089573A">
              <w:rPr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418" w:type="dxa"/>
          </w:tcPr>
          <w:p w:rsidR="008E0DB6" w:rsidRPr="0089573A" w:rsidRDefault="00CA0A31" w:rsidP="0089573A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4 543,5</w:t>
            </w:r>
          </w:p>
        </w:tc>
        <w:tc>
          <w:tcPr>
            <w:tcW w:w="1134" w:type="dxa"/>
          </w:tcPr>
          <w:p w:rsidR="008E0DB6" w:rsidRPr="0089573A" w:rsidRDefault="00CA0A31" w:rsidP="0089573A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2 764,0</w:t>
            </w:r>
          </w:p>
        </w:tc>
        <w:tc>
          <w:tcPr>
            <w:tcW w:w="1134" w:type="dxa"/>
          </w:tcPr>
          <w:p w:rsidR="008E0DB6" w:rsidRPr="0089573A" w:rsidRDefault="00CA0A31" w:rsidP="008957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1 972,2</w:t>
            </w:r>
          </w:p>
        </w:tc>
        <w:tc>
          <w:tcPr>
            <w:tcW w:w="1134" w:type="dxa"/>
          </w:tcPr>
          <w:p w:rsidR="008E0DB6" w:rsidRPr="0089573A" w:rsidRDefault="0075562A" w:rsidP="0089573A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2 447,1</w:t>
            </w:r>
          </w:p>
        </w:tc>
        <w:tc>
          <w:tcPr>
            <w:tcW w:w="1134" w:type="dxa"/>
          </w:tcPr>
          <w:p w:rsidR="008E0DB6" w:rsidRPr="0089573A" w:rsidRDefault="0024757D" w:rsidP="0089573A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2 544,8</w:t>
            </w:r>
          </w:p>
        </w:tc>
      </w:tr>
      <w:tr w:rsidR="008E0DB6" w:rsidRPr="0089573A">
        <w:tc>
          <w:tcPr>
            <w:tcW w:w="3510" w:type="dxa"/>
          </w:tcPr>
          <w:p w:rsidR="008E0DB6" w:rsidRPr="0089573A" w:rsidRDefault="00A43197" w:rsidP="0089573A">
            <w:pPr>
              <w:jc w:val="both"/>
              <w:rPr>
                <w:i/>
                <w:sz w:val="20"/>
                <w:szCs w:val="20"/>
              </w:rPr>
            </w:pPr>
            <w:r w:rsidRPr="0089573A">
              <w:rPr>
                <w:i/>
                <w:sz w:val="20"/>
                <w:szCs w:val="20"/>
              </w:rPr>
              <w:t>к предыдущему году, %</w:t>
            </w:r>
          </w:p>
        </w:tc>
        <w:tc>
          <w:tcPr>
            <w:tcW w:w="1418" w:type="dxa"/>
          </w:tcPr>
          <w:p w:rsidR="008E0DB6" w:rsidRPr="0089573A" w:rsidRDefault="00A43197" w:rsidP="0089573A">
            <w:pPr>
              <w:jc w:val="center"/>
              <w:rPr>
                <w:i/>
                <w:sz w:val="20"/>
                <w:szCs w:val="20"/>
              </w:rPr>
            </w:pPr>
            <w:r w:rsidRPr="0089573A">
              <w:rPr>
                <w:i/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:rsidR="008E0DB6" w:rsidRPr="0089573A" w:rsidRDefault="00CA0A31" w:rsidP="0089573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60,8</w:t>
            </w:r>
            <w:r w:rsidR="00A43197" w:rsidRPr="0089573A">
              <w:rPr>
                <w:i/>
                <w:sz w:val="20"/>
                <w:szCs w:val="20"/>
              </w:rPr>
              <w:t xml:space="preserve"> %</w:t>
            </w:r>
          </w:p>
        </w:tc>
        <w:tc>
          <w:tcPr>
            <w:tcW w:w="1134" w:type="dxa"/>
          </w:tcPr>
          <w:p w:rsidR="008E0DB6" w:rsidRPr="0089573A" w:rsidRDefault="00CA0A31" w:rsidP="0089573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71,3</w:t>
            </w:r>
            <w:r w:rsidR="00A43197" w:rsidRPr="0089573A"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r w:rsidR="00A43197" w:rsidRPr="0089573A">
              <w:rPr>
                <w:i/>
                <w:sz w:val="20"/>
                <w:szCs w:val="20"/>
              </w:rPr>
              <w:t>%</w:t>
            </w:r>
          </w:p>
        </w:tc>
        <w:tc>
          <w:tcPr>
            <w:tcW w:w="1134" w:type="dxa"/>
          </w:tcPr>
          <w:p w:rsidR="008E0DB6" w:rsidRPr="0089573A" w:rsidRDefault="0024757D" w:rsidP="0089573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124</w:t>
            </w:r>
            <w:r w:rsidR="00A43197" w:rsidRPr="0089573A">
              <w:rPr>
                <w:i/>
                <w:sz w:val="20"/>
                <w:szCs w:val="20"/>
              </w:rPr>
              <w:t xml:space="preserve"> %</w:t>
            </w:r>
          </w:p>
        </w:tc>
        <w:tc>
          <w:tcPr>
            <w:tcW w:w="1134" w:type="dxa"/>
          </w:tcPr>
          <w:p w:rsidR="008E0DB6" w:rsidRPr="0089573A" w:rsidRDefault="0024757D" w:rsidP="0089573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104</w:t>
            </w:r>
            <w:r w:rsidR="00A43197" w:rsidRPr="0089573A">
              <w:rPr>
                <w:i/>
                <w:sz w:val="20"/>
                <w:szCs w:val="20"/>
              </w:rPr>
              <w:t xml:space="preserve"> %</w:t>
            </w:r>
          </w:p>
        </w:tc>
      </w:tr>
      <w:tr w:rsidR="008E0DB6" w:rsidRPr="0089573A">
        <w:tc>
          <w:tcPr>
            <w:tcW w:w="3510" w:type="dxa"/>
          </w:tcPr>
          <w:p w:rsidR="008E0DB6" w:rsidRPr="0089573A" w:rsidRDefault="00A43197" w:rsidP="0089573A">
            <w:pPr>
              <w:jc w:val="both"/>
              <w:rPr>
                <w:sz w:val="20"/>
                <w:szCs w:val="20"/>
              </w:rPr>
            </w:pPr>
            <w:r w:rsidRPr="0089573A">
              <w:rPr>
                <w:sz w:val="20"/>
                <w:szCs w:val="20"/>
              </w:rPr>
              <w:t>Налоги на имущество</w:t>
            </w:r>
          </w:p>
        </w:tc>
        <w:tc>
          <w:tcPr>
            <w:tcW w:w="1418" w:type="dxa"/>
          </w:tcPr>
          <w:p w:rsidR="008E0DB6" w:rsidRPr="0089573A" w:rsidRDefault="00CA0A31" w:rsidP="0089573A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2 491,3</w:t>
            </w:r>
          </w:p>
        </w:tc>
        <w:tc>
          <w:tcPr>
            <w:tcW w:w="1134" w:type="dxa"/>
          </w:tcPr>
          <w:p w:rsidR="008E0DB6" w:rsidRPr="0089573A" w:rsidRDefault="00CA0A31" w:rsidP="008957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2 463,0</w:t>
            </w:r>
          </w:p>
        </w:tc>
        <w:tc>
          <w:tcPr>
            <w:tcW w:w="1134" w:type="dxa"/>
          </w:tcPr>
          <w:p w:rsidR="008E0DB6" w:rsidRPr="0089573A" w:rsidRDefault="00CA0A31" w:rsidP="008957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2 411,8</w:t>
            </w:r>
          </w:p>
        </w:tc>
        <w:tc>
          <w:tcPr>
            <w:tcW w:w="1134" w:type="dxa"/>
          </w:tcPr>
          <w:p w:rsidR="008E0DB6" w:rsidRPr="0089573A" w:rsidRDefault="0075562A" w:rsidP="008957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2 419,4</w:t>
            </w:r>
          </w:p>
        </w:tc>
        <w:tc>
          <w:tcPr>
            <w:tcW w:w="1134" w:type="dxa"/>
          </w:tcPr>
          <w:p w:rsidR="008E0DB6" w:rsidRPr="0089573A" w:rsidRDefault="0024757D" w:rsidP="008957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2 427,0</w:t>
            </w:r>
          </w:p>
        </w:tc>
      </w:tr>
      <w:tr w:rsidR="008E0DB6" w:rsidRPr="0089573A">
        <w:tc>
          <w:tcPr>
            <w:tcW w:w="3510" w:type="dxa"/>
          </w:tcPr>
          <w:p w:rsidR="008E0DB6" w:rsidRPr="0089573A" w:rsidRDefault="00A43197" w:rsidP="0089573A">
            <w:pPr>
              <w:jc w:val="both"/>
              <w:rPr>
                <w:i/>
                <w:sz w:val="20"/>
                <w:szCs w:val="20"/>
              </w:rPr>
            </w:pPr>
            <w:r w:rsidRPr="0089573A">
              <w:rPr>
                <w:i/>
                <w:sz w:val="20"/>
                <w:szCs w:val="20"/>
              </w:rPr>
              <w:t>к предыдущему году, %</w:t>
            </w:r>
          </w:p>
        </w:tc>
        <w:tc>
          <w:tcPr>
            <w:tcW w:w="1418" w:type="dxa"/>
          </w:tcPr>
          <w:p w:rsidR="008E0DB6" w:rsidRPr="0089573A" w:rsidRDefault="00A43197" w:rsidP="0089573A">
            <w:pPr>
              <w:jc w:val="center"/>
              <w:rPr>
                <w:i/>
                <w:sz w:val="20"/>
                <w:szCs w:val="20"/>
              </w:rPr>
            </w:pPr>
            <w:r w:rsidRPr="0089573A">
              <w:rPr>
                <w:i/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:rsidR="008E0DB6" w:rsidRPr="0089573A" w:rsidRDefault="00CA0A31" w:rsidP="0089573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99</w:t>
            </w:r>
            <w:r w:rsidR="00A43197" w:rsidRPr="0089573A">
              <w:rPr>
                <w:i/>
                <w:sz w:val="20"/>
                <w:szCs w:val="20"/>
              </w:rPr>
              <w:t xml:space="preserve"> %</w:t>
            </w:r>
          </w:p>
        </w:tc>
        <w:tc>
          <w:tcPr>
            <w:tcW w:w="1134" w:type="dxa"/>
          </w:tcPr>
          <w:p w:rsidR="008E0DB6" w:rsidRPr="0089573A" w:rsidRDefault="00CA0A31" w:rsidP="0089573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98</w:t>
            </w:r>
            <w:r w:rsidR="00A43197" w:rsidRPr="0089573A">
              <w:rPr>
                <w:i/>
                <w:sz w:val="20"/>
                <w:szCs w:val="20"/>
              </w:rPr>
              <w:t xml:space="preserve"> %</w:t>
            </w:r>
          </w:p>
        </w:tc>
        <w:tc>
          <w:tcPr>
            <w:tcW w:w="1134" w:type="dxa"/>
          </w:tcPr>
          <w:p w:rsidR="008E0DB6" w:rsidRPr="0089573A" w:rsidRDefault="0024757D" w:rsidP="0089573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100,3</w:t>
            </w:r>
            <w:r w:rsidR="00A43197" w:rsidRPr="0089573A">
              <w:rPr>
                <w:i/>
                <w:sz w:val="20"/>
                <w:szCs w:val="20"/>
              </w:rPr>
              <w:t xml:space="preserve"> %</w:t>
            </w:r>
          </w:p>
        </w:tc>
        <w:tc>
          <w:tcPr>
            <w:tcW w:w="1134" w:type="dxa"/>
          </w:tcPr>
          <w:p w:rsidR="008E0DB6" w:rsidRPr="0089573A" w:rsidRDefault="0024757D" w:rsidP="0089573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100,3</w:t>
            </w:r>
            <w:r w:rsidR="00A43197" w:rsidRPr="0089573A">
              <w:rPr>
                <w:i/>
                <w:sz w:val="20"/>
                <w:szCs w:val="20"/>
              </w:rPr>
              <w:t xml:space="preserve"> %</w:t>
            </w:r>
          </w:p>
        </w:tc>
      </w:tr>
    </w:tbl>
    <w:p w:rsidR="008E0DB6" w:rsidRPr="0089573A" w:rsidRDefault="008E0DB6" w:rsidP="0089573A">
      <w:pPr>
        <w:spacing w:after="0" w:line="240" w:lineRule="auto"/>
        <w:ind w:firstLine="567"/>
        <w:jc w:val="both"/>
        <w:rPr>
          <w:sz w:val="26"/>
          <w:szCs w:val="26"/>
        </w:rPr>
      </w:pPr>
    </w:p>
    <w:p w:rsidR="008E0DB6" w:rsidRDefault="00A43197" w:rsidP="0089573A">
      <w:pPr>
        <w:spacing w:after="0" w:line="240" w:lineRule="auto"/>
        <w:ind w:firstLine="567"/>
        <w:jc w:val="both"/>
        <w:rPr>
          <w:sz w:val="26"/>
          <w:szCs w:val="26"/>
        </w:rPr>
      </w:pPr>
      <w:r w:rsidRPr="0089573A">
        <w:rPr>
          <w:sz w:val="26"/>
          <w:szCs w:val="26"/>
        </w:rPr>
        <w:t>Относительно исполнения 202</w:t>
      </w:r>
      <w:r w:rsidR="0024757D">
        <w:rPr>
          <w:sz w:val="26"/>
          <w:szCs w:val="26"/>
        </w:rPr>
        <w:t>3</w:t>
      </w:r>
      <w:r w:rsidRPr="0089573A">
        <w:rPr>
          <w:sz w:val="26"/>
          <w:szCs w:val="26"/>
        </w:rPr>
        <w:t xml:space="preserve"> года и оценки ожидаемого исполнения 202</w:t>
      </w:r>
      <w:r w:rsidR="0024757D">
        <w:rPr>
          <w:sz w:val="26"/>
          <w:szCs w:val="26"/>
        </w:rPr>
        <w:t>4</w:t>
      </w:r>
      <w:r w:rsidRPr="0089573A">
        <w:rPr>
          <w:sz w:val="26"/>
          <w:szCs w:val="26"/>
        </w:rPr>
        <w:t xml:space="preserve"> года налоговые доходы сохраняют положительную динамику и спрогнозированы в объемах: 202</w:t>
      </w:r>
      <w:r w:rsidR="0024757D">
        <w:rPr>
          <w:sz w:val="26"/>
          <w:szCs w:val="26"/>
        </w:rPr>
        <w:t>5</w:t>
      </w:r>
      <w:r w:rsidRPr="0089573A">
        <w:rPr>
          <w:sz w:val="26"/>
          <w:szCs w:val="26"/>
        </w:rPr>
        <w:t xml:space="preserve"> год – </w:t>
      </w:r>
      <w:r w:rsidR="006B4C07">
        <w:rPr>
          <w:color w:val="000000"/>
          <w:sz w:val="26"/>
          <w:szCs w:val="26"/>
        </w:rPr>
        <w:t>24 312,1</w:t>
      </w:r>
      <w:r w:rsidRPr="0089573A">
        <w:rPr>
          <w:sz w:val="26"/>
          <w:szCs w:val="26"/>
        </w:rPr>
        <w:t xml:space="preserve"> тыс. руб. с </w:t>
      </w:r>
      <w:r w:rsidR="006B4C07">
        <w:rPr>
          <w:sz w:val="26"/>
          <w:szCs w:val="26"/>
        </w:rPr>
        <w:t>незначительным снижением</w:t>
      </w:r>
      <w:r w:rsidRPr="0089573A">
        <w:rPr>
          <w:sz w:val="26"/>
          <w:szCs w:val="26"/>
        </w:rPr>
        <w:t xml:space="preserve"> к предыдущему периоду на </w:t>
      </w:r>
      <w:r w:rsidR="006B4C07">
        <w:rPr>
          <w:sz w:val="26"/>
          <w:szCs w:val="26"/>
        </w:rPr>
        <w:t>199,9</w:t>
      </w:r>
      <w:r w:rsidRPr="0089573A">
        <w:rPr>
          <w:sz w:val="26"/>
          <w:szCs w:val="26"/>
        </w:rPr>
        <w:t xml:space="preserve"> тыс. руб. или на </w:t>
      </w:r>
      <w:r w:rsidR="006B4C07">
        <w:rPr>
          <w:sz w:val="26"/>
          <w:szCs w:val="26"/>
        </w:rPr>
        <w:t>1</w:t>
      </w:r>
      <w:r w:rsidRPr="0089573A">
        <w:rPr>
          <w:sz w:val="26"/>
          <w:szCs w:val="26"/>
        </w:rPr>
        <w:t xml:space="preserve"> %, 202</w:t>
      </w:r>
      <w:r w:rsidR="006B4C07">
        <w:rPr>
          <w:sz w:val="26"/>
          <w:szCs w:val="26"/>
        </w:rPr>
        <w:t>6</w:t>
      </w:r>
      <w:r w:rsidRPr="0089573A">
        <w:rPr>
          <w:sz w:val="26"/>
          <w:szCs w:val="26"/>
        </w:rPr>
        <w:t xml:space="preserve"> год – </w:t>
      </w:r>
      <w:r w:rsidR="006B4C07">
        <w:rPr>
          <w:color w:val="000000"/>
          <w:sz w:val="26"/>
          <w:szCs w:val="26"/>
        </w:rPr>
        <w:t>25 612,9</w:t>
      </w:r>
      <w:r w:rsidRPr="0089573A">
        <w:rPr>
          <w:sz w:val="26"/>
          <w:szCs w:val="26"/>
        </w:rPr>
        <w:t xml:space="preserve"> тыс. руб. с ростом к предыдущему периоду на </w:t>
      </w:r>
      <w:r w:rsidR="006B4C07">
        <w:rPr>
          <w:sz w:val="26"/>
          <w:szCs w:val="26"/>
        </w:rPr>
        <w:t>1 300,8</w:t>
      </w:r>
      <w:r w:rsidRPr="0089573A">
        <w:rPr>
          <w:sz w:val="26"/>
          <w:szCs w:val="26"/>
        </w:rPr>
        <w:t xml:space="preserve"> тыс. руб. или на </w:t>
      </w:r>
      <w:r w:rsidR="006B4C07">
        <w:rPr>
          <w:sz w:val="26"/>
          <w:szCs w:val="26"/>
        </w:rPr>
        <w:t>5,3</w:t>
      </w:r>
      <w:r w:rsidRPr="0089573A">
        <w:rPr>
          <w:sz w:val="26"/>
          <w:szCs w:val="26"/>
        </w:rPr>
        <w:t xml:space="preserve"> %, 202</w:t>
      </w:r>
      <w:r w:rsidR="006B4C07">
        <w:rPr>
          <w:sz w:val="26"/>
          <w:szCs w:val="26"/>
        </w:rPr>
        <w:t>7</w:t>
      </w:r>
      <w:r w:rsidRPr="0089573A">
        <w:rPr>
          <w:sz w:val="26"/>
          <w:szCs w:val="26"/>
        </w:rPr>
        <w:t xml:space="preserve"> год – </w:t>
      </w:r>
      <w:r w:rsidR="006B4C07">
        <w:rPr>
          <w:color w:val="000000"/>
          <w:sz w:val="26"/>
          <w:szCs w:val="26"/>
        </w:rPr>
        <w:t>28 947,9</w:t>
      </w:r>
      <w:r w:rsidRPr="0089573A">
        <w:rPr>
          <w:sz w:val="26"/>
          <w:szCs w:val="26"/>
        </w:rPr>
        <w:t xml:space="preserve"> тыс. руб. с ростом к предыдущему периоду на </w:t>
      </w:r>
      <w:r w:rsidR="006B4C07">
        <w:rPr>
          <w:sz w:val="26"/>
          <w:szCs w:val="26"/>
        </w:rPr>
        <w:t>3 335,0</w:t>
      </w:r>
      <w:r w:rsidRPr="0089573A">
        <w:rPr>
          <w:sz w:val="26"/>
          <w:szCs w:val="26"/>
        </w:rPr>
        <w:t xml:space="preserve"> тыс. руб. или на </w:t>
      </w:r>
      <w:r w:rsidR="006B4C07">
        <w:rPr>
          <w:sz w:val="26"/>
          <w:szCs w:val="26"/>
        </w:rPr>
        <w:t>13</w:t>
      </w:r>
      <w:r w:rsidRPr="0089573A">
        <w:rPr>
          <w:sz w:val="26"/>
          <w:szCs w:val="26"/>
        </w:rPr>
        <w:t xml:space="preserve"> %. Основную долю в объеме налоговых доходов бюджета в 202</w:t>
      </w:r>
      <w:r w:rsidR="0042168E">
        <w:rPr>
          <w:sz w:val="26"/>
          <w:szCs w:val="26"/>
        </w:rPr>
        <w:t>5</w:t>
      </w:r>
      <w:r w:rsidRPr="0089573A">
        <w:rPr>
          <w:sz w:val="26"/>
          <w:szCs w:val="26"/>
        </w:rPr>
        <w:t xml:space="preserve"> году составляют налоги: на доходы физических лиц – </w:t>
      </w:r>
      <w:r w:rsidR="0042168E">
        <w:rPr>
          <w:sz w:val="26"/>
          <w:szCs w:val="26"/>
        </w:rPr>
        <w:t>50,7</w:t>
      </w:r>
      <w:r w:rsidRPr="0089573A">
        <w:rPr>
          <w:sz w:val="26"/>
          <w:szCs w:val="26"/>
        </w:rPr>
        <w:t xml:space="preserve"> %, на товары (работы, услуги), реализуемые на территории РФ – </w:t>
      </w:r>
      <w:r w:rsidR="0042168E">
        <w:rPr>
          <w:sz w:val="26"/>
          <w:szCs w:val="26"/>
        </w:rPr>
        <w:t>31,3</w:t>
      </w:r>
      <w:r w:rsidRPr="0089573A">
        <w:rPr>
          <w:sz w:val="26"/>
          <w:szCs w:val="26"/>
        </w:rPr>
        <w:t xml:space="preserve"> %.</w:t>
      </w:r>
    </w:p>
    <w:p w:rsidR="004E1E6F" w:rsidRPr="0089573A" w:rsidRDefault="004E1E6F" w:rsidP="0089573A">
      <w:pPr>
        <w:spacing w:after="0" w:line="240" w:lineRule="auto"/>
        <w:ind w:firstLine="567"/>
        <w:jc w:val="both"/>
        <w:rPr>
          <w:sz w:val="26"/>
          <w:szCs w:val="26"/>
        </w:rPr>
      </w:pPr>
    </w:p>
    <w:p w:rsidR="0042168E" w:rsidRDefault="00A43197" w:rsidP="0089573A">
      <w:pPr>
        <w:spacing w:after="0" w:line="240" w:lineRule="auto"/>
        <w:ind w:firstLine="567"/>
        <w:jc w:val="both"/>
        <w:rPr>
          <w:sz w:val="26"/>
          <w:szCs w:val="26"/>
        </w:rPr>
      </w:pPr>
      <w:r w:rsidRPr="0089573A">
        <w:rPr>
          <w:b/>
          <w:sz w:val="26"/>
          <w:szCs w:val="26"/>
        </w:rPr>
        <w:t>Налог на доходы физических лиц</w:t>
      </w:r>
      <w:r w:rsidR="0090795F">
        <w:rPr>
          <w:b/>
          <w:sz w:val="26"/>
          <w:szCs w:val="26"/>
        </w:rPr>
        <w:t xml:space="preserve"> (КБК 000 1 0</w:t>
      </w:r>
      <w:r w:rsidR="00EF7A59">
        <w:rPr>
          <w:b/>
          <w:sz w:val="26"/>
          <w:szCs w:val="26"/>
        </w:rPr>
        <w:t>1</w:t>
      </w:r>
      <w:r w:rsidR="0090795F">
        <w:rPr>
          <w:b/>
          <w:sz w:val="26"/>
          <w:szCs w:val="26"/>
        </w:rPr>
        <w:t xml:space="preserve"> 0</w:t>
      </w:r>
      <w:r w:rsidR="00EF7A59">
        <w:rPr>
          <w:b/>
          <w:sz w:val="26"/>
          <w:szCs w:val="26"/>
        </w:rPr>
        <w:t>2</w:t>
      </w:r>
      <w:r w:rsidR="0090795F">
        <w:rPr>
          <w:b/>
          <w:sz w:val="26"/>
          <w:szCs w:val="26"/>
        </w:rPr>
        <w:t>000 0</w:t>
      </w:r>
      <w:r w:rsidR="00EF7A59">
        <w:rPr>
          <w:b/>
          <w:sz w:val="26"/>
          <w:szCs w:val="26"/>
        </w:rPr>
        <w:t>1</w:t>
      </w:r>
      <w:r w:rsidR="0090795F">
        <w:rPr>
          <w:b/>
          <w:sz w:val="26"/>
          <w:szCs w:val="26"/>
        </w:rPr>
        <w:t xml:space="preserve"> 0000 </w:t>
      </w:r>
      <w:r w:rsidR="00EF7A59">
        <w:rPr>
          <w:b/>
          <w:sz w:val="26"/>
          <w:szCs w:val="26"/>
        </w:rPr>
        <w:t>110</w:t>
      </w:r>
      <w:r w:rsidR="0090795F">
        <w:rPr>
          <w:b/>
          <w:sz w:val="26"/>
          <w:szCs w:val="26"/>
        </w:rPr>
        <w:t>)</w:t>
      </w:r>
      <w:r w:rsidRPr="0089573A">
        <w:rPr>
          <w:sz w:val="26"/>
          <w:szCs w:val="26"/>
        </w:rPr>
        <w:t xml:space="preserve"> (далее – НДФЛ) на 202</w:t>
      </w:r>
      <w:r w:rsidR="0042168E">
        <w:rPr>
          <w:sz w:val="26"/>
          <w:szCs w:val="26"/>
        </w:rPr>
        <w:t>5</w:t>
      </w:r>
      <w:r w:rsidRPr="0089573A">
        <w:rPr>
          <w:sz w:val="26"/>
          <w:szCs w:val="26"/>
        </w:rPr>
        <w:t xml:space="preserve"> год спрогнозирован в объеме </w:t>
      </w:r>
      <w:r w:rsidR="0042168E">
        <w:rPr>
          <w:color w:val="000000"/>
          <w:sz w:val="26"/>
          <w:szCs w:val="26"/>
        </w:rPr>
        <w:t>12 328,8</w:t>
      </w:r>
      <w:r w:rsidRPr="0089573A">
        <w:rPr>
          <w:color w:val="000000"/>
          <w:sz w:val="26"/>
          <w:szCs w:val="26"/>
        </w:rPr>
        <w:t xml:space="preserve"> </w:t>
      </w:r>
      <w:r w:rsidRPr="0089573A">
        <w:rPr>
          <w:sz w:val="26"/>
          <w:szCs w:val="26"/>
        </w:rPr>
        <w:t>тыс. руб., на 202</w:t>
      </w:r>
      <w:r w:rsidR="0042168E">
        <w:rPr>
          <w:sz w:val="26"/>
          <w:szCs w:val="26"/>
        </w:rPr>
        <w:t>6</w:t>
      </w:r>
      <w:r w:rsidRPr="0089573A">
        <w:rPr>
          <w:sz w:val="26"/>
          <w:szCs w:val="26"/>
        </w:rPr>
        <w:t xml:space="preserve"> год – </w:t>
      </w:r>
      <w:r w:rsidR="0042168E">
        <w:rPr>
          <w:color w:val="000000"/>
          <w:sz w:val="26"/>
          <w:szCs w:val="26"/>
        </w:rPr>
        <w:t>12 823,2</w:t>
      </w:r>
      <w:r w:rsidRPr="0089573A">
        <w:rPr>
          <w:sz w:val="26"/>
          <w:szCs w:val="26"/>
        </w:rPr>
        <w:t xml:space="preserve"> тыс. руб., на 202</w:t>
      </w:r>
      <w:r w:rsidR="0042168E">
        <w:rPr>
          <w:sz w:val="26"/>
          <w:szCs w:val="26"/>
        </w:rPr>
        <w:t>7</w:t>
      </w:r>
      <w:r w:rsidRPr="0089573A">
        <w:rPr>
          <w:sz w:val="26"/>
          <w:szCs w:val="26"/>
        </w:rPr>
        <w:t xml:space="preserve"> год – </w:t>
      </w:r>
      <w:r w:rsidR="0042168E">
        <w:rPr>
          <w:color w:val="000000"/>
          <w:sz w:val="26"/>
          <w:szCs w:val="26"/>
        </w:rPr>
        <w:t>13 337,3</w:t>
      </w:r>
      <w:r w:rsidRPr="0089573A">
        <w:rPr>
          <w:sz w:val="26"/>
          <w:szCs w:val="26"/>
        </w:rPr>
        <w:t xml:space="preserve"> тыс. руб. Прогнозируемый объем на 202</w:t>
      </w:r>
      <w:r w:rsidR="0042168E">
        <w:rPr>
          <w:sz w:val="26"/>
          <w:szCs w:val="26"/>
        </w:rPr>
        <w:t>5</w:t>
      </w:r>
      <w:r w:rsidRPr="0089573A">
        <w:rPr>
          <w:sz w:val="26"/>
          <w:szCs w:val="26"/>
        </w:rPr>
        <w:t xml:space="preserve"> год превышает ожидаемое исполнение 202</w:t>
      </w:r>
      <w:r w:rsidR="0042168E">
        <w:rPr>
          <w:sz w:val="26"/>
          <w:szCs w:val="26"/>
        </w:rPr>
        <w:t>4</w:t>
      </w:r>
      <w:r w:rsidRPr="0089573A">
        <w:rPr>
          <w:sz w:val="26"/>
          <w:szCs w:val="26"/>
        </w:rPr>
        <w:t xml:space="preserve"> года на </w:t>
      </w:r>
      <w:r w:rsidR="0042168E">
        <w:rPr>
          <w:sz w:val="26"/>
          <w:szCs w:val="26"/>
        </w:rPr>
        <w:t>388,8</w:t>
      </w:r>
      <w:r w:rsidRPr="0089573A">
        <w:rPr>
          <w:sz w:val="26"/>
          <w:szCs w:val="26"/>
        </w:rPr>
        <w:t xml:space="preserve"> тыс. руб. или </w:t>
      </w:r>
      <w:r w:rsidR="0042168E">
        <w:rPr>
          <w:sz w:val="26"/>
          <w:szCs w:val="26"/>
        </w:rPr>
        <w:t>3,3</w:t>
      </w:r>
      <w:r w:rsidRPr="0089573A">
        <w:rPr>
          <w:sz w:val="26"/>
          <w:szCs w:val="26"/>
        </w:rPr>
        <w:t xml:space="preserve"> %. </w:t>
      </w:r>
    </w:p>
    <w:p w:rsidR="008E0DB6" w:rsidRPr="0089573A" w:rsidRDefault="00A43197" w:rsidP="0089573A">
      <w:pPr>
        <w:spacing w:after="0" w:line="240" w:lineRule="auto"/>
        <w:ind w:firstLine="567"/>
        <w:jc w:val="both"/>
        <w:rPr>
          <w:sz w:val="26"/>
          <w:szCs w:val="26"/>
        </w:rPr>
      </w:pPr>
      <w:r w:rsidRPr="0089573A">
        <w:rPr>
          <w:sz w:val="26"/>
          <w:szCs w:val="26"/>
        </w:rPr>
        <w:t>Согласно Пояснительной записке:</w:t>
      </w:r>
    </w:p>
    <w:p w:rsidR="008E0DB6" w:rsidRPr="0089573A" w:rsidRDefault="00A43197" w:rsidP="0089573A">
      <w:pPr>
        <w:spacing w:after="0" w:line="240" w:lineRule="auto"/>
        <w:ind w:firstLine="569"/>
        <w:jc w:val="both"/>
        <w:rPr>
          <w:sz w:val="26"/>
          <w:szCs w:val="26"/>
        </w:rPr>
      </w:pPr>
      <w:r w:rsidRPr="0089573A">
        <w:rPr>
          <w:sz w:val="26"/>
          <w:szCs w:val="26"/>
        </w:rPr>
        <w:t xml:space="preserve">Норматив зачисления в бюджет поселения </w:t>
      </w:r>
      <w:r w:rsidRPr="0089573A">
        <w:rPr>
          <w:bCs/>
          <w:sz w:val="26"/>
          <w:szCs w:val="26"/>
        </w:rPr>
        <w:t>налога на доходы физических лиц, взимаемого на территориях городских поселений,</w:t>
      </w:r>
      <w:r w:rsidRPr="0089573A">
        <w:rPr>
          <w:sz w:val="26"/>
          <w:szCs w:val="26"/>
        </w:rPr>
        <w:t xml:space="preserve"> предусмотрен в размере 10%.</w:t>
      </w:r>
    </w:p>
    <w:p w:rsidR="008E0DB6" w:rsidRPr="0089573A" w:rsidRDefault="00A43197" w:rsidP="0089573A">
      <w:pPr>
        <w:shd w:val="clear" w:color="auto" w:fill="FFFFFF"/>
        <w:tabs>
          <w:tab w:val="left" w:pos="567"/>
          <w:tab w:val="left" w:pos="1418"/>
        </w:tabs>
        <w:spacing w:after="0" w:line="240" w:lineRule="auto"/>
        <w:ind w:firstLine="569"/>
        <w:jc w:val="both"/>
        <w:rPr>
          <w:sz w:val="26"/>
          <w:szCs w:val="26"/>
        </w:rPr>
      </w:pPr>
      <w:r w:rsidRPr="0089573A">
        <w:rPr>
          <w:sz w:val="26"/>
          <w:szCs w:val="26"/>
        </w:rPr>
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</w:t>
      </w:r>
      <w:r w:rsidR="0042168E">
        <w:rPr>
          <w:sz w:val="26"/>
          <w:szCs w:val="26"/>
        </w:rPr>
        <w:t>Налогового кодекса</w:t>
      </w:r>
      <w:r w:rsidRPr="0089573A">
        <w:rPr>
          <w:sz w:val="26"/>
          <w:szCs w:val="26"/>
        </w:rPr>
        <w:t xml:space="preserve"> РФ, на 202</w:t>
      </w:r>
      <w:r w:rsidR="0042168E">
        <w:rPr>
          <w:sz w:val="26"/>
          <w:szCs w:val="26"/>
        </w:rPr>
        <w:t>5</w:t>
      </w:r>
      <w:r w:rsidRPr="0089573A">
        <w:rPr>
          <w:sz w:val="26"/>
          <w:szCs w:val="26"/>
        </w:rPr>
        <w:t xml:space="preserve"> год прогнозируется в сумме </w:t>
      </w:r>
      <w:r w:rsidR="005820F3">
        <w:rPr>
          <w:sz w:val="26"/>
          <w:szCs w:val="26"/>
        </w:rPr>
        <w:t>12 266,7</w:t>
      </w:r>
      <w:r w:rsidRPr="0089573A">
        <w:rPr>
          <w:sz w:val="26"/>
          <w:szCs w:val="26"/>
        </w:rPr>
        <w:t xml:space="preserve"> тыс. рублей, на 202</w:t>
      </w:r>
      <w:r w:rsidR="005820F3">
        <w:rPr>
          <w:sz w:val="26"/>
          <w:szCs w:val="26"/>
        </w:rPr>
        <w:t>6</w:t>
      </w:r>
      <w:r w:rsidRPr="0089573A">
        <w:rPr>
          <w:sz w:val="26"/>
          <w:szCs w:val="26"/>
        </w:rPr>
        <w:t xml:space="preserve"> год – </w:t>
      </w:r>
      <w:r w:rsidR="005820F3">
        <w:rPr>
          <w:sz w:val="26"/>
          <w:szCs w:val="26"/>
        </w:rPr>
        <w:t>12 754,4</w:t>
      </w:r>
      <w:r w:rsidRPr="0089573A">
        <w:rPr>
          <w:sz w:val="26"/>
          <w:szCs w:val="26"/>
        </w:rPr>
        <w:t xml:space="preserve"> тыс. рублей и на 202</w:t>
      </w:r>
      <w:r w:rsidR="005820F3">
        <w:rPr>
          <w:sz w:val="26"/>
          <w:szCs w:val="26"/>
        </w:rPr>
        <w:t>7</w:t>
      </w:r>
      <w:r w:rsidRPr="0089573A">
        <w:rPr>
          <w:sz w:val="26"/>
          <w:szCs w:val="26"/>
        </w:rPr>
        <w:t xml:space="preserve"> год – </w:t>
      </w:r>
      <w:r w:rsidR="005820F3">
        <w:rPr>
          <w:sz w:val="26"/>
          <w:szCs w:val="26"/>
        </w:rPr>
        <w:t>13 267,7</w:t>
      </w:r>
      <w:r w:rsidRPr="0089573A">
        <w:rPr>
          <w:sz w:val="26"/>
          <w:szCs w:val="26"/>
        </w:rPr>
        <w:t xml:space="preserve"> тыс. рублей. </w:t>
      </w:r>
    </w:p>
    <w:p w:rsidR="008E0DB6" w:rsidRPr="0089573A" w:rsidRDefault="00A43197" w:rsidP="0089573A">
      <w:pPr>
        <w:tabs>
          <w:tab w:val="left" w:pos="1134"/>
          <w:tab w:val="left" w:pos="1418"/>
        </w:tabs>
        <w:spacing w:after="0" w:line="240" w:lineRule="auto"/>
        <w:ind w:firstLine="569"/>
        <w:jc w:val="both"/>
        <w:rPr>
          <w:sz w:val="26"/>
          <w:szCs w:val="26"/>
        </w:rPr>
      </w:pPr>
      <w:r w:rsidRPr="0089573A">
        <w:rPr>
          <w:sz w:val="26"/>
          <w:szCs w:val="26"/>
        </w:rPr>
        <w:t>Согласно информационному ресурсу УФНС недоимка по налогу в бюджет поселения по состоянию на 01.01.202</w:t>
      </w:r>
      <w:r w:rsidR="005820F3">
        <w:rPr>
          <w:sz w:val="26"/>
          <w:szCs w:val="26"/>
        </w:rPr>
        <w:t>4</w:t>
      </w:r>
      <w:r w:rsidRPr="0089573A">
        <w:rPr>
          <w:sz w:val="26"/>
          <w:szCs w:val="26"/>
        </w:rPr>
        <w:t xml:space="preserve"> года составила </w:t>
      </w:r>
      <w:r w:rsidR="005820F3">
        <w:rPr>
          <w:sz w:val="26"/>
          <w:szCs w:val="26"/>
        </w:rPr>
        <w:t>108,8</w:t>
      </w:r>
      <w:r w:rsidRPr="0089573A">
        <w:rPr>
          <w:sz w:val="26"/>
          <w:szCs w:val="26"/>
        </w:rPr>
        <w:t xml:space="preserve"> тыс. рублей, на 01.10.202</w:t>
      </w:r>
      <w:r w:rsidR="005820F3">
        <w:rPr>
          <w:sz w:val="26"/>
          <w:szCs w:val="26"/>
        </w:rPr>
        <w:t>4</w:t>
      </w:r>
      <w:r w:rsidRPr="0089573A">
        <w:rPr>
          <w:sz w:val="26"/>
          <w:szCs w:val="26"/>
        </w:rPr>
        <w:t xml:space="preserve"> – </w:t>
      </w:r>
      <w:r w:rsidR="005820F3">
        <w:rPr>
          <w:sz w:val="26"/>
          <w:szCs w:val="26"/>
        </w:rPr>
        <w:t>3,7</w:t>
      </w:r>
      <w:r w:rsidRPr="0089573A">
        <w:rPr>
          <w:sz w:val="26"/>
          <w:szCs w:val="26"/>
        </w:rPr>
        <w:t xml:space="preserve"> тыс. рублей.  </w:t>
      </w:r>
    </w:p>
    <w:p w:rsidR="008E0DB6" w:rsidRPr="0089573A" w:rsidRDefault="00A43197" w:rsidP="0089573A">
      <w:pPr>
        <w:shd w:val="clear" w:color="auto" w:fill="FFFFFF"/>
        <w:tabs>
          <w:tab w:val="left" w:pos="1134"/>
          <w:tab w:val="left" w:pos="1418"/>
        </w:tabs>
        <w:spacing w:after="0" w:line="240" w:lineRule="auto"/>
        <w:ind w:firstLine="569"/>
        <w:jc w:val="both"/>
        <w:rPr>
          <w:sz w:val="26"/>
          <w:szCs w:val="26"/>
        </w:rPr>
      </w:pPr>
      <w:r w:rsidRPr="0089573A">
        <w:rPr>
          <w:sz w:val="26"/>
          <w:szCs w:val="26"/>
        </w:rPr>
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</w:t>
      </w:r>
      <w:r w:rsidRPr="0089573A">
        <w:rPr>
          <w:sz w:val="26"/>
          <w:szCs w:val="26"/>
        </w:rPr>
        <w:lastRenderedPageBreak/>
        <w:t>занимающихся частной практикой в соответствии со статьей 227 НК РФ, прогнозируется главным администратором на 202</w:t>
      </w:r>
      <w:r w:rsidR="005820F3">
        <w:rPr>
          <w:sz w:val="26"/>
          <w:szCs w:val="26"/>
        </w:rPr>
        <w:t>5</w:t>
      </w:r>
      <w:r w:rsidRPr="0089573A">
        <w:rPr>
          <w:sz w:val="26"/>
          <w:szCs w:val="26"/>
        </w:rPr>
        <w:t xml:space="preserve"> – 202</w:t>
      </w:r>
      <w:r w:rsidR="005820F3">
        <w:rPr>
          <w:sz w:val="26"/>
          <w:szCs w:val="26"/>
        </w:rPr>
        <w:t>7</w:t>
      </w:r>
      <w:r w:rsidRPr="0089573A">
        <w:rPr>
          <w:sz w:val="26"/>
          <w:szCs w:val="26"/>
        </w:rPr>
        <w:t xml:space="preserve"> годы в суммах </w:t>
      </w:r>
      <w:r w:rsidR="005820F3">
        <w:rPr>
          <w:sz w:val="26"/>
          <w:szCs w:val="26"/>
        </w:rPr>
        <w:t>0,</w:t>
      </w:r>
      <w:r w:rsidRPr="0089573A">
        <w:rPr>
          <w:sz w:val="26"/>
          <w:szCs w:val="26"/>
        </w:rPr>
        <w:t>0 тыс. рублей</w:t>
      </w:r>
      <w:r w:rsidR="005820F3">
        <w:rPr>
          <w:sz w:val="26"/>
          <w:szCs w:val="26"/>
        </w:rPr>
        <w:t>, на каждый год</w:t>
      </w:r>
      <w:r w:rsidRPr="0089573A">
        <w:rPr>
          <w:sz w:val="26"/>
          <w:szCs w:val="26"/>
        </w:rPr>
        <w:t xml:space="preserve"> соответственно.</w:t>
      </w:r>
    </w:p>
    <w:p w:rsidR="008E0DB6" w:rsidRPr="0089573A" w:rsidRDefault="00A43197" w:rsidP="0089573A">
      <w:pPr>
        <w:tabs>
          <w:tab w:val="left" w:pos="1134"/>
          <w:tab w:val="left" w:pos="1418"/>
        </w:tabs>
        <w:spacing w:after="0" w:line="240" w:lineRule="auto"/>
        <w:ind w:firstLine="569"/>
        <w:jc w:val="both"/>
        <w:rPr>
          <w:sz w:val="26"/>
          <w:szCs w:val="26"/>
        </w:rPr>
      </w:pPr>
      <w:r w:rsidRPr="0089573A">
        <w:rPr>
          <w:sz w:val="26"/>
          <w:szCs w:val="26"/>
        </w:rPr>
        <w:t>Недоимка по налогу в бюджет поселения по состоянию на 01.01.202</w:t>
      </w:r>
      <w:r w:rsidR="00381A81">
        <w:rPr>
          <w:sz w:val="26"/>
          <w:szCs w:val="26"/>
        </w:rPr>
        <w:t>4</w:t>
      </w:r>
      <w:r w:rsidRPr="0089573A">
        <w:rPr>
          <w:sz w:val="26"/>
          <w:szCs w:val="26"/>
        </w:rPr>
        <w:t xml:space="preserve"> год составила 0,0 тыс. рублей, на 01.10.202</w:t>
      </w:r>
      <w:r w:rsidR="00381A81">
        <w:rPr>
          <w:sz w:val="26"/>
          <w:szCs w:val="26"/>
        </w:rPr>
        <w:t>4</w:t>
      </w:r>
      <w:r w:rsidRPr="0089573A">
        <w:rPr>
          <w:sz w:val="26"/>
          <w:szCs w:val="26"/>
        </w:rPr>
        <w:t xml:space="preserve"> – 0,0 тыс. рублей.  </w:t>
      </w:r>
    </w:p>
    <w:p w:rsidR="008E0DB6" w:rsidRPr="0089573A" w:rsidRDefault="00A43197" w:rsidP="0089573A">
      <w:pPr>
        <w:shd w:val="clear" w:color="auto" w:fill="FFFFFF"/>
        <w:tabs>
          <w:tab w:val="left" w:pos="1134"/>
          <w:tab w:val="left" w:pos="1418"/>
        </w:tabs>
        <w:spacing w:after="0" w:line="240" w:lineRule="auto"/>
        <w:ind w:firstLine="569"/>
        <w:jc w:val="both"/>
        <w:rPr>
          <w:sz w:val="26"/>
          <w:szCs w:val="26"/>
        </w:rPr>
      </w:pPr>
      <w:r w:rsidRPr="0089573A">
        <w:rPr>
          <w:sz w:val="26"/>
          <w:szCs w:val="26"/>
        </w:rPr>
        <w:t>Налог на доходы физических лиц, полученных физическими лицами в соответствии со статьей 228 НК РФ, прогнозируется главным администратором на 202</w:t>
      </w:r>
      <w:r w:rsidR="0081760E">
        <w:rPr>
          <w:sz w:val="26"/>
          <w:szCs w:val="26"/>
        </w:rPr>
        <w:t>5</w:t>
      </w:r>
      <w:r w:rsidRPr="0089573A">
        <w:rPr>
          <w:sz w:val="26"/>
          <w:szCs w:val="26"/>
        </w:rPr>
        <w:t>-202</w:t>
      </w:r>
      <w:r w:rsidR="0081760E">
        <w:rPr>
          <w:sz w:val="26"/>
          <w:szCs w:val="26"/>
        </w:rPr>
        <w:t>7</w:t>
      </w:r>
      <w:r w:rsidRPr="0089573A">
        <w:rPr>
          <w:sz w:val="26"/>
          <w:szCs w:val="26"/>
        </w:rPr>
        <w:t xml:space="preserve"> годы в суммах </w:t>
      </w:r>
      <w:r w:rsidR="00D64040">
        <w:rPr>
          <w:sz w:val="26"/>
          <w:szCs w:val="26"/>
        </w:rPr>
        <w:t>62,1</w:t>
      </w:r>
      <w:r w:rsidRPr="0089573A">
        <w:rPr>
          <w:sz w:val="26"/>
          <w:szCs w:val="26"/>
        </w:rPr>
        <w:t xml:space="preserve"> тыс. рублей, </w:t>
      </w:r>
      <w:r w:rsidR="00D64040">
        <w:rPr>
          <w:sz w:val="26"/>
          <w:szCs w:val="26"/>
        </w:rPr>
        <w:t>65,8</w:t>
      </w:r>
      <w:r w:rsidRPr="0089573A">
        <w:rPr>
          <w:sz w:val="26"/>
          <w:szCs w:val="26"/>
        </w:rPr>
        <w:t xml:space="preserve"> тыс. рублей и </w:t>
      </w:r>
      <w:r w:rsidR="00D64040">
        <w:rPr>
          <w:sz w:val="26"/>
          <w:szCs w:val="26"/>
        </w:rPr>
        <w:t>69,6</w:t>
      </w:r>
      <w:r w:rsidRPr="0089573A">
        <w:rPr>
          <w:sz w:val="26"/>
          <w:szCs w:val="26"/>
        </w:rPr>
        <w:t xml:space="preserve"> тыс. рублей соответственно.</w:t>
      </w:r>
    </w:p>
    <w:p w:rsidR="008E0DB6" w:rsidRPr="0089573A" w:rsidRDefault="00A43197" w:rsidP="0089573A">
      <w:pPr>
        <w:spacing w:after="0" w:line="240" w:lineRule="auto"/>
        <w:ind w:firstLine="569"/>
        <w:jc w:val="both"/>
        <w:rPr>
          <w:sz w:val="26"/>
          <w:szCs w:val="26"/>
        </w:rPr>
      </w:pPr>
      <w:r w:rsidRPr="0089573A">
        <w:rPr>
          <w:sz w:val="26"/>
          <w:szCs w:val="26"/>
        </w:rPr>
        <w:t>Недоимка по налогу в бюджет поселения по состоянию на 01.01.202</w:t>
      </w:r>
      <w:r w:rsidR="00AD7D23">
        <w:rPr>
          <w:sz w:val="26"/>
          <w:szCs w:val="26"/>
        </w:rPr>
        <w:t>4</w:t>
      </w:r>
      <w:r w:rsidRPr="0089573A">
        <w:rPr>
          <w:sz w:val="26"/>
          <w:szCs w:val="26"/>
        </w:rPr>
        <w:t xml:space="preserve"> год составила </w:t>
      </w:r>
      <w:r w:rsidR="00AD7D23">
        <w:rPr>
          <w:sz w:val="26"/>
          <w:szCs w:val="26"/>
        </w:rPr>
        <w:t>42,5</w:t>
      </w:r>
      <w:r w:rsidRPr="0089573A">
        <w:rPr>
          <w:sz w:val="26"/>
          <w:szCs w:val="26"/>
        </w:rPr>
        <w:t xml:space="preserve"> тыс. рублей, на 01.10.202</w:t>
      </w:r>
      <w:r w:rsidR="00AD7D23">
        <w:rPr>
          <w:sz w:val="26"/>
          <w:szCs w:val="26"/>
        </w:rPr>
        <w:t>4</w:t>
      </w:r>
      <w:r w:rsidRPr="0089573A">
        <w:rPr>
          <w:sz w:val="26"/>
          <w:szCs w:val="26"/>
        </w:rPr>
        <w:t xml:space="preserve"> – </w:t>
      </w:r>
      <w:r w:rsidR="00AD7D23">
        <w:rPr>
          <w:sz w:val="26"/>
          <w:szCs w:val="26"/>
        </w:rPr>
        <w:t>19,4</w:t>
      </w:r>
      <w:r w:rsidRPr="0089573A">
        <w:rPr>
          <w:sz w:val="26"/>
          <w:szCs w:val="26"/>
        </w:rPr>
        <w:t xml:space="preserve"> тыс. рублей.</w:t>
      </w:r>
    </w:p>
    <w:p w:rsidR="008E0DB6" w:rsidRPr="0089573A" w:rsidRDefault="00A43197" w:rsidP="0089573A">
      <w:pPr>
        <w:spacing w:after="0" w:line="240" w:lineRule="auto"/>
        <w:ind w:firstLine="569"/>
        <w:jc w:val="both"/>
        <w:rPr>
          <w:sz w:val="26"/>
          <w:szCs w:val="26"/>
        </w:rPr>
      </w:pPr>
      <w:r w:rsidRPr="0089573A">
        <w:rPr>
          <w:sz w:val="26"/>
          <w:szCs w:val="26"/>
        </w:rPr>
        <w:t>Общий прогнозируемый объем поступлений в бюджет поселения по налогу на доходы физических лиц составит в 202</w:t>
      </w:r>
      <w:r w:rsidR="00AD7D23">
        <w:rPr>
          <w:sz w:val="26"/>
          <w:szCs w:val="26"/>
        </w:rPr>
        <w:t>5</w:t>
      </w:r>
      <w:r w:rsidRPr="0089573A">
        <w:rPr>
          <w:sz w:val="26"/>
          <w:szCs w:val="26"/>
        </w:rPr>
        <w:t xml:space="preserve"> году </w:t>
      </w:r>
      <w:r w:rsidR="00AD7D23">
        <w:rPr>
          <w:sz w:val="26"/>
          <w:szCs w:val="26"/>
        </w:rPr>
        <w:t>12 328,8</w:t>
      </w:r>
      <w:r w:rsidRPr="0089573A">
        <w:rPr>
          <w:sz w:val="26"/>
          <w:szCs w:val="26"/>
        </w:rPr>
        <w:t xml:space="preserve"> тыс. рублей, что на </w:t>
      </w:r>
      <w:r w:rsidR="00AD7D23">
        <w:rPr>
          <w:sz w:val="26"/>
          <w:szCs w:val="26"/>
        </w:rPr>
        <w:t>388,8</w:t>
      </w:r>
      <w:r w:rsidRPr="0089573A">
        <w:rPr>
          <w:sz w:val="26"/>
          <w:szCs w:val="26"/>
        </w:rPr>
        <w:t xml:space="preserve"> тыс. рублей или на </w:t>
      </w:r>
      <w:r w:rsidR="00AD7D23">
        <w:rPr>
          <w:sz w:val="26"/>
          <w:szCs w:val="26"/>
        </w:rPr>
        <w:t xml:space="preserve">3,3 </w:t>
      </w:r>
      <w:r w:rsidRPr="0089573A">
        <w:rPr>
          <w:sz w:val="26"/>
          <w:szCs w:val="26"/>
        </w:rPr>
        <w:t>% выше ожидаемого поступления 202</w:t>
      </w:r>
      <w:r w:rsidR="00AD7D23">
        <w:rPr>
          <w:sz w:val="26"/>
          <w:szCs w:val="26"/>
        </w:rPr>
        <w:t>4</w:t>
      </w:r>
      <w:r w:rsidRPr="0089573A">
        <w:rPr>
          <w:sz w:val="26"/>
          <w:szCs w:val="26"/>
        </w:rPr>
        <w:t xml:space="preserve"> года. </w:t>
      </w:r>
    </w:p>
    <w:p w:rsidR="008E0DB6" w:rsidRPr="0089573A" w:rsidRDefault="00A43197" w:rsidP="0089573A">
      <w:pPr>
        <w:spacing w:after="0" w:line="240" w:lineRule="auto"/>
        <w:ind w:firstLine="569"/>
        <w:jc w:val="both"/>
        <w:rPr>
          <w:sz w:val="26"/>
          <w:szCs w:val="26"/>
        </w:rPr>
      </w:pPr>
      <w:r w:rsidRPr="0089573A">
        <w:rPr>
          <w:sz w:val="26"/>
          <w:szCs w:val="26"/>
        </w:rPr>
        <w:t>Поступление налога на доходы физических лиц на 202</w:t>
      </w:r>
      <w:r w:rsidR="00AD7D23">
        <w:rPr>
          <w:sz w:val="26"/>
          <w:szCs w:val="26"/>
        </w:rPr>
        <w:t>6</w:t>
      </w:r>
      <w:r w:rsidRPr="0089573A">
        <w:rPr>
          <w:sz w:val="26"/>
          <w:szCs w:val="26"/>
        </w:rPr>
        <w:t xml:space="preserve"> год прогнозируется в сумме </w:t>
      </w:r>
      <w:r w:rsidR="00AD7D23">
        <w:rPr>
          <w:sz w:val="26"/>
          <w:szCs w:val="26"/>
        </w:rPr>
        <w:t>12 823,2</w:t>
      </w:r>
      <w:r w:rsidRPr="0089573A">
        <w:rPr>
          <w:sz w:val="26"/>
          <w:szCs w:val="26"/>
        </w:rPr>
        <w:t xml:space="preserve"> тыс. рублей, что на </w:t>
      </w:r>
      <w:r w:rsidR="00AD7D23">
        <w:rPr>
          <w:sz w:val="26"/>
          <w:szCs w:val="26"/>
        </w:rPr>
        <w:t>494,4</w:t>
      </w:r>
      <w:r w:rsidRPr="0089573A">
        <w:rPr>
          <w:sz w:val="26"/>
          <w:szCs w:val="26"/>
        </w:rPr>
        <w:t xml:space="preserve"> тыс. рублей или на </w:t>
      </w:r>
      <w:r w:rsidR="00AD7D23">
        <w:rPr>
          <w:sz w:val="26"/>
          <w:szCs w:val="26"/>
        </w:rPr>
        <w:t xml:space="preserve">4 </w:t>
      </w:r>
      <w:r w:rsidRPr="0089573A">
        <w:rPr>
          <w:sz w:val="26"/>
          <w:szCs w:val="26"/>
        </w:rPr>
        <w:t>% выше суммы, прогнозируемой на 202</w:t>
      </w:r>
      <w:r w:rsidR="00AD7D23">
        <w:rPr>
          <w:sz w:val="26"/>
          <w:szCs w:val="26"/>
        </w:rPr>
        <w:t>5</w:t>
      </w:r>
      <w:r w:rsidRPr="0089573A">
        <w:rPr>
          <w:sz w:val="26"/>
          <w:szCs w:val="26"/>
        </w:rPr>
        <w:t xml:space="preserve"> год.</w:t>
      </w:r>
    </w:p>
    <w:p w:rsidR="008E0DB6" w:rsidRDefault="00A43197" w:rsidP="0089573A">
      <w:pPr>
        <w:tabs>
          <w:tab w:val="left" w:pos="1134"/>
          <w:tab w:val="left" w:pos="1418"/>
        </w:tabs>
        <w:spacing w:after="0" w:line="240" w:lineRule="auto"/>
        <w:ind w:firstLine="569"/>
        <w:jc w:val="both"/>
        <w:rPr>
          <w:sz w:val="26"/>
          <w:szCs w:val="26"/>
        </w:rPr>
      </w:pPr>
      <w:r w:rsidRPr="0089573A">
        <w:rPr>
          <w:sz w:val="26"/>
          <w:szCs w:val="26"/>
        </w:rPr>
        <w:t>Поступление налога на доходы физических лиц на 202</w:t>
      </w:r>
      <w:r w:rsidR="00AD7D23">
        <w:rPr>
          <w:sz w:val="26"/>
          <w:szCs w:val="26"/>
        </w:rPr>
        <w:t>7</w:t>
      </w:r>
      <w:r w:rsidRPr="0089573A">
        <w:rPr>
          <w:sz w:val="26"/>
          <w:szCs w:val="26"/>
        </w:rPr>
        <w:t xml:space="preserve"> год прогнозируется в сумме </w:t>
      </w:r>
      <w:r w:rsidR="00AD7D23">
        <w:rPr>
          <w:sz w:val="26"/>
          <w:szCs w:val="26"/>
        </w:rPr>
        <w:t>13 337,3</w:t>
      </w:r>
      <w:r w:rsidRPr="0089573A">
        <w:rPr>
          <w:sz w:val="26"/>
          <w:szCs w:val="26"/>
        </w:rPr>
        <w:t xml:space="preserve"> тыс. рублей, что на </w:t>
      </w:r>
      <w:r w:rsidR="00AD7D23">
        <w:rPr>
          <w:sz w:val="26"/>
          <w:szCs w:val="26"/>
        </w:rPr>
        <w:t>514,1</w:t>
      </w:r>
      <w:r w:rsidRPr="0089573A">
        <w:rPr>
          <w:sz w:val="26"/>
          <w:szCs w:val="26"/>
        </w:rPr>
        <w:t xml:space="preserve"> тыс. рублей или на </w:t>
      </w:r>
      <w:r w:rsidR="00AD7D23">
        <w:rPr>
          <w:sz w:val="26"/>
          <w:szCs w:val="26"/>
        </w:rPr>
        <w:t xml:space="preserve">4 </w:t>
      </w:r>
      <w:r w:rsidRPr="0089573A">
        <w:rPr>
          <w:sz w:val="26"/>
          <w:szCs w:val="26"/>
        </w:rPr>
        <w:t>% выше суммы, прогнозируемой на 202</w:t>
      </w:r>
      <w:r w:rsidR="00AD7D23">
        <w:rPr>
          <w:sz w:val="26"/>
          <w:szCs w:val="26"/>
        </w:rPr>
        <w:t>6</w:t>
      </w:r>
      <w:r w:rsidRPr="0089573A">
        <w:rPr>
          <w:sz w:val="26"/>
          <w:szCs w:val="26"/>
        </w:rPr>
        <w:t xml:space="preserve"> год.</w:t>
      </w:r>
    </w:p>
    <w:p w:rsidR="004E1E6F" w:rsidRPr="0089573A" w:rsidRDefault="002F21A1" w:rsidP="0089573A">
      <w:pPr>
        <w:tabs>
          <w:tab w:val="left" w:pos="1134"/>
          <w:tab w:val="left" w:pos="1418"/>
        </w:tabs>
        <w:spacing w:after="0" w:line="240" w:lineRule="auto"/>
        <w:ind w:firstLine="569"/>
        <w:jc w:val="both"/>
        <w:rPr>
          <w:sz w:val="26"/>
          <w:szCs w:val="26"/>
        </w:rPr>
      </w:pPr>
      <w:r>
        <w:rPr>
          <w:sz w:val="26"/>
          <w:szCs w:val="26"/>
        </w:rPr>
        <w:t>Прогноз поступления в 2025-2027 годах налога на доходы физических лиц представлен главным администратором доходов – УФНС России по Мурманской области.</w:t>
      </w:r>
    </w:p>
    <w:p w:rsidR="004E1E6F" w:rsidRPr="0089573A" w:rsidRDefault="00A43197" w:rsidP="004E1E6F">
      <w:pPr>
        <w:spacing w:after="0" w:line="240" w:lineRule="auto"/>
        <w:ind w:firstLine="569"/>
        <w:jc w:val="both"/>
        <w:rPr>
          <w:sz w:val="26"/>
          <w:szCs w:val="26"/>
        </w:rPr>
      </w:pPr>
      <w:r w:rsidRPr="0089573A">
        <w:rPr>
          <w:b/>
          <w:sz w:val="26"/>
          <w:szCs w:val="26"/>
        </w:rPr>
        <w:t>Налоги на товары (работы, услуги), реализуемые на территории Российской Федерации</w:t>
      </w:r>
      <w:r w:rsidR="00C73C52">
        <w:rPr>
          <w:b/>
          <w:sz w:val="26"/>
          <w:szCs w:val="26"/>
        </w:rPr>
        <w:t xml:space="preserve"> (КБК 000 1 0</w:t>
      </w:r>
      <w:r w:rsidR="00EF7A59">
        <w:rPr>
          <w:b/>
          <w:sz w:val="26"/>
          <w:szCs w:val="26"/>
        </w:rPr>
        <w:t>3</w:t>
      </w:r>
      <w:r w:rsidR="00C73C52">
        <w:rPr>
          <w:b/>
          <w:sz w:val="26"/>
          <w:szCs w:val="26"/>
        </w:rPr>
        <w:t xml:space="preserve"> 00000 00 0000 000)</w:t>
      </w:r>
      <w:r w:rsidRPr="0089573A">
        <w:rPr>
          <w:sz w:val="26"/>
          <w:szCs w:val="26"/>
        </w:rPr>
        <w:t xml:space="preserve"> на 202</w:t>
      </w:r>
      <w:r w:rsidR="00EF7A59">
        <w:rPr>
          <w:sz w:val="26"/>
          <w:szCs w:val="26"/>
        </w:rPr>
        <w:t>5</w:t>
      </w:r>
      <w:r w:rsidRPr="0089573A">
        <w:rPr>
          <w:sz w:val="26"/>
          <w:szCs w:val="26"/>
        </w:rPr>
        <w:t xml:space="preserve"> год спрогнозированы в объеме </w:t>
      </w:r>
      <w:r w:rsidR="00EF7A59">
        <w:rPr>
          <w:sz w:val="26"/>
          <w:szCs w:val="26"/>
        </w:rPr>
        <w:t>7 599,3</w:t>
      </w:r>
      <w:r w:rsidRPr="0089573A">
        <w:rPr>
          <w:sz w:val="26"/>
          <w:szCs w:val="26"/>
        </w:rPr>
        <w:t xml:space="preserve"> тыс. руб., на 202</w:t>
      </w:r>
      <w:r w:rsidR="00EF7A59">
        <w:rPr>
          <w:sz w:val="26"/>
          <w:szCs w:val="26"/>
        </w:rPr>
        <w:t>6</w:t>
      </w:r>
      <w:r w:rsidRPr="0089573A">
        <w:rPr>
          <w:sz w:val="26"/>
          <w:szCs w:val="26"/>
        </w:rPr>
        <w:t xml:space="preserve"> год – </w:t>
      </w:r>
      <w:r w:rsidR="00EF7A59">
        <w:rPr>
          <w:color w:val="000000"/>
          <w:sz w:val="26"/>
          <w:szCs w:val="26"/>
        </w:rPr>
        <w:t>7 923,2</w:t>
      </w:r>
      <w:r w:rsidRPr="0089573A">
        <w:rPr>
          <w:color w:val="000000"/>
          <w:sz w:val="26"/>
          <w:szCs w:val="26"/>
        </w:rPr>
        <w:t xml:space="preserve"> </w:t>
      </w:r>
      <w:r w:rsidRPr="0089573A">
        <w:rPr>
          <w:sz w:val="26"/>
          <w:szCs w:val="26"/>
        </w:rPr>
        <w:t>тыс. руб., на 202</w:t>
      </w:r>
      <w:r w:rsidR="00EF7A59">
        <w:rPr>
          <w:sz w:val="26"/>
          <w:szCs w:val="26"/>
        </w:rPr>
        <w:t>7</w:t>
      </w:r>
      <w:r w:rsidRPr="0089573A">
        <w:rPr>
          <w:sz w:val="26"/>
          <w:szCs w:val="26"/>
        </w:rPr>
        <w:t xml:space="preserve"> год </w:t>
      </w:r>
      <w:r w:rsidR="0090795F" w:rsidRPr="0089573A">
        <w:rPr>
          <w:sz w:val="26"/>
          <w:szCs w:val="26"/>
        </w:rPr>
        <w:t xml:space="preserve">– </w:t>
      </w:r>
      <w:r w:rsidR="00EF7A59">
        <w:rPr>
          <w:sz w:val="26"/>
          <w:szCs w:val="26"/>
        </w:rPr>
        <w:t>10 638,8</w:t>
      </w:r>
      <w:r w:rsidRPr="0089573A">
        <w:rPr>
          <w:color w:val="000000"/>
          <w:sz w:val="26"/>
          <w:szCs w:val="26"/>
        </w:rPr>
        <w:t xml:space="preserve"> </w:t>
      </w:r>
      <w:r w:rsidRPr="0089573A">
        <w:rPr>
          <w:sz w:val="26"/>
          <w:szCs w:val="26"/>
        </w:rPr>
        <w:t xml:space="preserve">тыс. руб. </w:t>
      </w:r>
      <w:r w:rsidR="004E1E6F" w:rsidRPr="0089573A">
        <w:rPr>
          <w:sz w:val="26"/>
          <w:szCs w:val="26"/>
        </w:rPr>
        <w:t>Прогнозируемый объем на 202</w:t>
      </w:r>
      <w:r w:rsidR="004E1E6F">
        <w:rPr>
          <w:sz w:val="26"/>
          <w:szCs w:val="26"/>
        </w:rPr>
        <w:t>5</w:t>
      </w:r>
      <w:r w:rsidR="004E1E6F" w:rsidRPr="0089573A">
        <w:rPr>
          <w:sz w:val="26"/>
          <w:szCs w:val="26"/>
        </w:rPr>
        <w:t xml:space="preserve"> год больше оценки ожидаемого исполнения 202</w:t>
      </w:r>
      <w:r w:rsidR="004E1E6F">
        <w:rPr>
          <w:sz w:val="26"/>
          <w:szCs w:val="26"/>
        </w:rPr>
        <w:t>4</w:t>
      </w:r>
      <w:r w:rsidR="004E1E6F" w:rsidRPr="0089573A">
        <w:rPr>
          <w:sz w:val="26"/>
          <w:szCs w:val="26"/>
        </w:rPr>
        <w:t xml:space="preserve"> года на </w:t>
      </w:r>
      <w:r w:rsidR="004E1E6F">
        <w:rPr>
          <w:sz w:val="26"/>
          <w:szCs w:val="26"/>
        </w:rPr>
        <w:t>254,3</w:t>
      </w:r>
      <w:r w:rsidR="004E1E6F" w:rsidRPr="0089573A">
        <w:rPr>
          <w:sz w:val="26"/>
          <w:szCs w:val="26"/>
        </w:rPr>
        <w:t xml:space="preserve"> тыс. руб. или на </w:t>
      </w:r>
      <w:r w:rsidR="004E1E6F">
        <w:rPr>
          <w:sz w:val="26"/>
          <w:szCs w:val="26"/>
        </w:rPr>
        <w:t>3,5</w:t>
      </w:r>
      <w:r w:rsidR="004E1E6F" w:rsidRPr="0089573A">
        <w:rPr>
          <w:sz w:val="26"/>
          <w:szCs w:val="26"/>
        </w:rPr>
        <w:t xml:space="preserve"> %. </w:t>
      </w:r>
    </w:p>
    <w:p w:rsidR="00EF7A59" w:rsidRDefault="00A43197" w:rsidP="0089573A">
      <w:pPr>
        <w:spacing w:after="0" w:line="240" w:lineRule="auto"/>
        <w:ind w:firstLine="567"/>
        <w:jc w:val="both"/>
        <w:rPr>
          <w:sz w:val="26"/>
          <w:szCs w:val="26"/>
        </w:rPr>
      </w:pPr>
      <w:r w:rsidRPr="0089573A">
        <w:rPr>
          <w:sz w:val="26"/>
          <w:szCs w:val="26"/>
        </w:rPr>
        <w:t>В соответствии с</w:t>
      </w:r>
      <w:r w:rsidR="00EF7A59">
        <w:rPr>
          <w:sz w:val="26"/>
          <w:szCs w:val="26"/>
        </w:rPr>
        <w:t>о статьей 6.1</w:t>
      </w:r>
      <w:r w:rsidRPr="0089573A">
        <w:rPr>
          <w:sz w:val="26"/>
          <w:szCs w:val="26"/>
        </w:rPr>
        <w:t xml:space="preserve"> Закон</w:t>
      </w:r>
      <w:r w:rsidR="00EF7A59">
        <w:rPr>
          <w:sz w:val="26"/>
          <w:szCs w:val="26"/>
        </w:rPr>
        <w:t>а</w:t>
      </w:r>
      <w:r w:rsidRPr="0089573A">
        <w:rPr>
          <w:sz w:val="26"/>
          <w:szCs w:val="26"/>
        </w:rPr>
        <w:t xml:space="preserve"> Мурманской области от 10.12.2007 № 916-01-ЗМО «О межбюджетных отношениях в Мурманской области» в бюджеты городских поселений подлежат зачислению налоговые доходы от акцизов на автомобильный и прямогонный бензин, дизельное топливо, моторные масла для дизельных и (или) карбюраторных (инжекторных) двигателей, производимые на территории Российской Федерации, по дифференцированным нормативам отчислений. </w:t>
      </w:r>
    </w:p>
    <w:p w:rsidR="008E0DB6" w:rsidRPr="0089573A" w:rsidRDefault="00EF7A59" w:rsidP="0089573A">
      <w:pPr>
        <w:spacing w:after="0" w:line="240" w:lineRule="auto"/>
        <w:ind w:firstLine="567"/>
        <w:jc w:val="both"/>
        <w:rPr>
          <w:sz w:val="26"/>
          <w:szCs w:val="26"/>
        </w:rPr>
      </w:pPr>
      <w:r w:rsidRPr="00EF7A59">
        <w:rPr>
          <w:sz w:val="26"/>
          <w:szCs w:val="26"/>
        </w:rPr>
        <w:t>Дифференцированные нормативы отчислений в бюджеты муниципальных образований, органы местного самоуправления которых решают вопросы местного значения в сфере дорожной деятельности, от акцизов на автомобильный и прямогонный бензин, дизельное топливо, моторные масла для дизельных и (или) карбюраторных (инжекторных) двигателей, производимые на территории Российской Федерации, устанавливаются законом об областном бюджете на очередной финансовый год и плановый период, исходя из зачисления в местные бюджеты 10 процентов налоговых доходов консолидированного бюджета области от указанных налогов.</w:t>
      </w:r>
    </w:p>
    <w:p w:rsidR="008E0DB6" w:rsidRDefault="00A43197" w:rsidP="0089573A">
      <w:pPr>
        <w:spacing w:after="0" w:line="240" w:lineRule="auto"/>
        <w:ind w:firstLine="720"/>
        <w:jc w:val="both"/>
        <w:rPr>
          <w:sz w:val="26"/>
          <w:szCs w:val="26"/>
        </w:rPr>
      </w:pPr>
      <w:r w:rsidRPr="0089573A">
        <w:rPr>
          <w:sz w:val="26"/>
          <w:szCs w:val="26"/>
        </w:rPr>
        <w:t>С учетом дифференцированного норматива отчислений от налоговых доходов от акцизов на нефтепродукты, производимые на территории Российской Федерации, в соответствии с приложением 2 к проекту Закона Мурманской области «Об областном бюджете на 202</w:t>
      </w:r>
      <w:r w:rsidR="00BF0B95">
        <w:rPr>
          <w:sz w:val="26"/>
          <w:szCs w:val="26"/>
        </w:rPr>
        <w:t>5</w:t>
      </w:r>
      <w:r w:rsidRPr="0089573A">
        <w:rPr>
          <w:sz w:val="26"/>
          <w:szCs w:val="26"/>
        </w:rPr>
        <w:t xml:space="preserve"> год и на плановый период 202</w:t>
      </w:r>
      <w:r w:rsidR="00BF0B95">
        <w:rPr>
          <w:sz w:val="26"/>
          <w:szCs w:val="26"/>
        </w:rPr>
        <w:t>6</w:t>
      </w:r>
      <w:r w:rsidRPr="0089573A">
        <w:rPr>
          <w:sz w:val="26"/>
          <w:szCs w:val="26"/>
        </w:rPr>
        <w:t xml:space="preserve"> и 202</w:t>
      </w:r>
      <w:r w:rsidR="00BF0B95">
        <w:rPr>
          <w:sz w:val="26"/>
          <w:szCs w:val="26"/>
        </w:rPr>
        <w:t>7</w:t>
      </w:r>
      <w:r w:rsidRPr="0089573A">
        <w:rPr>
          <w:sz w:val="26"/>
          <w:szCs w:val="26"/>
        </w:rPr>
        <w:t xml:space="preserve"> годов» в бюджет городского поселения Умба в размере </w:t>
      </w:r>
      <w:r w:rsidR="00BF0B95">
        <w:rPr>
          <w:sz w:val="26"/>
          <w:szCs w:val="26"/>
        </w:rPr>
        <w:t>0,2809</w:t>
      </w:r>
      <w:r w:rsidRPr="0089573A">
        <w:rPr>
          <w:sz w:val="26"/>
          <w:szCs w:val="26"/>
        </w:rPr>
        <w:t xml:space="preserve"> процента, </w:t>
      </w:r>
      <w:r w:rsidRPr="0089573A">
        <w:rPr>
          <w:sz w:val="26"/>
          <w:szCs w:val="26"/>
        </w:rPr>
        <w:lastRenderedPageBreak/>
        <w:t>ожидаемое поступление доходов по данному источнику составит в 202</w:t>
      </w:r>
      <w:r w:rsidR="00BF0B95">
        <w:rPr>
          <w:sz w:val="26"/>
          <w:szCs w:val="26"/>
        </w:rPr>
        <w:t>5</w:t>
      </w:r>
      <w:r w:rsidRPr="0089573A">
        <w:rPr>
          <w:sz w:val="26"/>
          <w:szCs w:val="26"/>
        </w:rPr>
        <w:t xml:space="preserve"> – 202</w:t>
      </w:r>
      <w:r w:rsidR="00BF0B95">
        <w:rPr>
          <w:sz w:val="26"/>
          <w:szCs w:val="26"/>
        </w:rPr>
        <w:t>7</w:t>
      </w:r>
      <w:r w:rsidRPr="0089573A">
        <w:rPr>
          <w:sz w:val="26"/>
          <w:szCs w:val="26"/>
        </w:rPr>
        <w:t xml:space="preserve"> годах </w:t>
      </w:r>
      <w:r w:rsidR="00BF0B95">
        <w:rPr>
          <w:sz w:val="26"/>
          <w:szCs w:val="26"/>
        </w:rPr>
        <w:t>7 599,3</w:t>
      </w:r>
      <w:r w:rsidRPr="0089573A">
        <w:rPr>
          <w:sz w:val="26"/>
          <w:szCs w:val="26"/>
        </w:rPr>
        <w:t xml:space="preserve"> тыс. рублей, </w:t>
      </w:r>
      <w:r w:rsidR="00BF0B95">
        <w:rPr>
          <w:sz w:val="26"/>
          <w:szCs w:val="26"/>
        </w:rPr>
        <w:t>7 923,2</w:t>
      </w:r>
      <w:r w:rsidRPr="0089573A">
        <w:rPr>
          <w:sz w:val="26"/>
          <w:szCs w:val="26"/>
        </w:rPr>
        <w:t xml:space="preserve"> тыс. рублей и </w:t>
      </w:r>
      <w:r w:rsidR="00BF0B95">
        <w:rPr>
          <w:sz w:val="26"/>
          <w:szCs w:val="26"/>
        </w:rPr>
        <w:t>10 638,8</w:t>
      </w:r>
      <w:r w:rsidRPr="0089573A">
        <w:rPr>
          <w:sz w:val="26"/>
          <w:szCs w:val="26"/>
        </w:rPr>
        <w:t xml:space="preserve"> тыс. рублей соответственно.</w:t>
      </w:r>
    </w:p>
    <w:p w:rsidR="00022516" w:rsidRDefault="00022516" w:rsidP="0089573A">
      <w:pPr>
        <w:spacing w:after="0" w:line="240" w:lineRule="auto"/>
        <w:ind w:firstLine="720"/>
        <w:jc w:val="both"/>
        <w:rPr>
          <w:sz w:val="26"/>
          <w:szCs w:val="26"/>
        </w:rPr>
      </w:pPr>
      <w:r w:rsidRPr="00022516">
        <w:rPr>
          <w:sz w:val="26"/>
          <w:szCs w:val="26"/>
        </w:rPr>
        <w:t>По информации, представленной в составе документов к проекту бюджета, в 202</w:t>
      </w:r>
      <w:r>
        <w:rPr>
          <w:sz w:val="26"/>
          <w:szCs w:val="26"/>
        </w:rPr>
        <w:t>5</w:t>
      </w:r>
      <w:r w:rsidRPr="00022516">
        <w:rPr>
          <w:sz w:val="26"/>
          <w:szCs w:val="26"/>
        </w:rPr>
        <w:t xml:space="preserve"> и плановый период 202</w:t>
      </w:r>
      <w:r>
        <w:rPr>
          <w:sz w:val="26"/>
          <w:szCs w:val="26"/>
        </w:rPr>
        <w:t>6</w:t>
      </w:r>
      <w:r w:rsidRPr="00022516">
        <w:rPr>
          <w:sz w:val="26"/>
          <w:szCs w:val="26"/>
        </w:rPr>
        <w:t xml:space="preserve"> и 202</w:t>
      </w:r>
      <w:r>
        <w:rPr>
          <w:sz w:val="26"/>
          <w:szCs w:val="26"/>
        </w:rPr>
        <w:t>7</w:t>
      </w:r>
      <w:r w:rsidRPr="00022516">
        <w:rPr>
          <w:sz w:val="26"/>
          <w:szCs w:val="26"/>
        </w:rPr>
        <w:t xml:space="preserve"> годах акцизы по подакцизным товарам (продукции), производимым на территории Российской Федерации, в бюджет </w:t>
      </w:r>
      <w:r>
        <w:rPr>
          <w:sz w:val="26"/>
          <w:szCs w:val="26"/>
        </w:rPr>
        <w:t>муниципального образования городское поселение Умба Терского района</w:t>
      </w:r>
      <w:r w:rsidRPr="00022516">
        <w:rPr>
          <w:sz w:val="26"/>
          <w:szCs w:val="26"/>
        </w:rPr>
        <w:t xml:space="preserve"> будут поступать в разрезе следующих видов:</w:t>
      </w:r>
    </w:p>
    <w:p w:rsidR="005C08CC" w:rsidRPr="0089573A" w:rsidRDefault="00022516" w:rsidP="005C08CC">
      <w:pPr>
        <w:spacing w:after="0" w:line="240" w:lineRule="auto"/>
        <w:ind w:firstLine="567"/>
        <w:jc w:val="right"/>
        <w:rPr>
          <w:i/>
          <w:sz w:val="20"/>
        </w:rPr>
      </w:pPr>
      <w:r w:rsidRPr="00022516">
        <w:rPr>
          <w:sz w:val="26"/>
          <w:szCs w:val="26"/>
        </w:rPr>
        <w:t xml:space="preserve"> </w:t>
      </w:r>
      <w:r w:rsidR="005C08CC" w:rsidRPr="0089573A">
        <w:rPr>
          <w:i/>
          <w:sz w:val="20"/>
        </w:rPr>
        <w:t xml:space="preserve">Таблица № </w:t>
      </w:r>
      <w:r w:rsidR="005C08CC">
        <w:rPr>
          <w:i/>
          <w:sz w:val="20"/>
        </w:rPr>
        <w:t>3</w:t>
      </w:r>
      <w:r w:rsidR="005C08CC" w:rsidRPr="0089573A">
        <w:rPr>
          <w:i/>
          <w:sz w:val="20"/>
        </w:rPr>
        <w:t xml:space="preserve"> </w:t>
      </w:r>
    </w:p>
    <w:p w:rsidR="005C08CC" w:rsidRPr="0089573A" w:rsidRDefault="005C08CC" w:rsidP="005C08CC">
      <w:pPr>
        <w:spacing w:after="0" w:line="240" w:lineRule="auto"/>
        <w:ind w:firstLine="567"/>
        <w:jc w:val="right"/>
        <w:rPr>
          <w:i/>
          <w:sz w:val="20"/>
        </w:rPr>
      </w:pPr>
      <w:r w:rsidRPr="0089573A">
        <w:rPr>
          <w:i/>
          <w:sz w:val="20"/>
        </w:rPr>
        <w:t xml:space="preserve"> (в тыс. руб.</w:t>
      </w:r>
      <w:r>
        <w:rPr>
          <w:i/>
          <w:sz w:val="20"/>
        </w:rPr>
        <w:t>)</w:t>
      </w:r>
    </w:p>
    <w:tbl>
      <w:tblPr>
        <w:tblStyle w:val="afffa"/>
        <w:tblW w:w="0" w:type="auto"/>
        <w:tblLook w:val="04A0" w:firstRow="1" w:lastRow="0" w:firstColumn="1" w:lastColumn="0" w:noHBand="0" w:noVBand="1"/>
      </w:tblPr>
      <w:tblGrid>
        <w:gridCol w:w="5211"/>
        <w:gridCol w:w="1701"/>
        <w:gridCol w:w="1276"/>
        <w:gridCol w:w="1383"/>
      </w:tblGrid>
      <w:tr w:rsidR="00BC78D1" w:rsidTr="00BC78D1">
        <w:tc>
          <w:tcPr>
            <w:tcW w:w="5211" w:type="dxa"/>
            <w:vMerge w:val="restart"/>
          </w:tcPr>
          <w:p w:rsidR="00BC78D1" w:rsidRPr="00022516" w:rsidRDefault="00BC78D1" w:rsidP="0002251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доходов</w:t>
            </w:r>
          </w:p>
        </w:tc>
        <w:tc>
          <w:tcPr>
            <w:tcW w:w="1701" w:type="dxa"/>
            <w:vMerge w:val="restart"/>
          </w:tcPr>
          <w:p w:rsidR="00BC78D1" w:rsidRPr="00022516" w:rsidRDefault="00BC78D1" w:rsidP="0002251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Проект на 2025 год, тыс. руб.</w:t>
            </w:r>
          </w:p>
        </w:tc>
        <w:tc>
          <w:tcPr>
            <w:tcW w:w="2659" w:type="dxa"/>
            <w:gridSpan w:val="2"/>
          </w:tcPr>
          <w:p w:rsidR="00BC78D1" w:rsidRPr="00022516" w:rsidRDefault="00BC78D1" w:rsidP="0002251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Плановый период</w:t>
            </w:r>
          </w:p>
        </w:tc>
      </w:tr>
      <w:tr w:rsidR="00BC78D1" w:rsidTr="00BC78D1">
        <w:tc>
          <w:tcPr>
            <w:tcW w:w="5211" w:type="dxa"/>
            <w:vMerge/>
          </w:tcPr>
          <w:p w:rsidR="00BC78D1" w:rsidRPr="00022516" w:rsidRDefault="00BC78D1" w:rsidP="00022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C78D1" w:rsidRPr="00022516" w:rsidRDefault="00BC78D1" w:rsidP="00022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C78D1" w:rsidRPr="00BC78D1" w:rsidRDefault="00BC78D1" w:rsidP="00022516">
            <w:pPr>
              <w:jc w:val="center"/>
              <w:rPr>
                <w:b/>
                <w:sz w:val="20"/>
                <w:szCs w:val="20"/>
              </w:rPr>
            </w:pPr>
            <w:r w:rsidRPr="00BC78D1">
              <w:rPr>
                <w:b/>
                <w:sz w:val="20"/>
                <w:szCs w:val="20"/>
              </w:rPr>
              <w:t>2026 год, тыс. руб.</w:t>
            </w:r>
          </w:p>
        </w:tc>
        <w:tc>
          <w:tcPr>
            <w:tcW w:w="1383" w:type="dxa"/>
          </w:tcPr>
          <w:p w:rsidR="00BC78D1" w:rsidRPr="00BC78D1" w:rsidRDefault="00BC78D1" w:rsidP="00022516">
            <w:pPr>
              <w:jc w:val="center"/>
              <w:rPr>
                <w:b/>
                <w:sz w:val="20"/>
                <w:szCs w:val="20"/>
              </w:rPr>
            </w:pPr>
            <w:r w:rsidRPr="00BC78D1">
              <w:rPr>
                <w:b/>
                <w:sz w:val="20"/>
                <w:szCs w:val="20"/>
              </w:rPr>
              <w:t>2027 год, тыс. руб.</w:t>
            </w:r>
          </w:p>
        </w:tc>
      </w:tr>
      <w:tr w:rsidR="00022516" w:rsidTr="00BC78D1">
        <w:tc>
          <w:tcPr>
            <w:tcW w:w="5211" w:type="dxa"/>
          </w:tcPr>
          <w:p w:rsidR="00022516" w:rsidRPr="00022516" w:rsidRDefault="00BC78D1" w:rsidP="00022516">
            <w:pPr>
              <w:jc w:val="center"/>
              <w:rPr>
                <w:sz w:val="20"/>
                <w:szCs w:val="20"/>
              </w:rPr>
            </w:pPr>
            <w:r w:rsidRPr="00BC78D1">
              <w:rPr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Федерации, в том числе:</w:t>
            </w:r>
          </w:p>
        </w:tc>
        <w:tc>
          <w:tcPr>
            <w:tcW w:w="1701" w:type="dxa"/>
          </w:tcPr>
          <w:p w:rsidR="00022516" w:rsidRPr="00022516" w:rsidRDefault="00BC78D1" w:rsidP="000225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7 599,3</w:t>
            </w:r>
          </w:p>
        </w:tc>
        <w:tc>
          <w:tcPr>
            <w:tcW w:w="1276" w:type="dxa"/>
          </w:tcPr>
          <w:p w:rsidR="00022516" w:rsidRPr="00022516" w:rsidRDefault="00BC78D1" w:rsidP="000225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7 923,2</w:t>
            </w:r>
          </w:p>
        </w:tc>
        <w:tc>
          <w:tcPr>
            <w:tcW w:w="1383" w:type="dxa"/>
          </w:tcPr>
          <w:p w:rsidR="00022516" w:rsidRPr="00022516" w:rsidRDefault="00BC78D1" w:rsidP="000225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10 638,8</w:t>
            </w:r>
          </w:p>
        </w:tc>
      </w:tr>
      <w:tr w:rsidR="00022516" w:rsidTr="00BC78D1">
        <w:tc>
          <w:tcPr>
            <w:tcW w:w="5211" w:type="dxa"/>
          </w:tcPr>
          <w:p w:rsidR="00022516" w:rsidRPr="00022516" w:rsidRDefault="00BC78D1" w:rsidP="000225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уплаты акцизов на дизельное топливо</w:t>
            </w:r>
          </w:p>
        </w:tc>
        <w:tc>
          <w:tcPr>
            <w:tcW w:w="1701" w:type="dxa"/>
          </w:tcPr>
          <w:p w:rsidR="00022516" w:rsidRPr="00022516" w:rsidRDefault="00BC78D1" w:rsidP="000225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3 974,6</w:t>
            </w:r>
          </w:p>
        </w:tc>
        <w:tc>
          <w:tcPr>
            <w:tcW w:w="1276" w:type="dxa"/>
          </w:tcPr>
          <w:p w:rsidR="00022516" w:rsidRPr="00022516" w:rsidRDefault="00BC78D1" w:rsidP="000225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4 148,1</w:t>
            </w:r>
          </w:p>
        </w:tc>
        <w:tc>
          <w:tcPr>
            <w:tcW w:w="1383" w:type="dxa"/>
          </w:tcPr>
          <w:p w:rsidR="00022516" w:rsidRPr="00022516" w:rsidRDefault="00BC78D1" w:rsidP="000225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5 561,3</w:t>
            </w:r>
          </w:p>
        </w:tc>
      </w:tr>
      <w:tr w:rsidR="00022516" w:rsidTr="00BC78D1">
        <w:tc>
          <w:tcPr>
            <w:tcW w:w="5211" w:type="dxa"/>
          </w:tcPr>
          <w:p w:rsidR="00022516" w:rsidRPr="00022516" w:rsidRDefault="00BC78D1" w:rsidP="000225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уплаты акцизов на моторное масло</w:t>
            </w:r>
          </w:p>
        </w:tc>
        <w:tc>
          <w:tcPr>
            <w:tcW w:w="1701" w:type="dxa"/>
          </w:tcPr>
          <w:p w:rsidR="00022516" w:rsidRPr="00022516" w:rsidRDefault="00BC78D1" w:rsidP="000225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17 ,9</w:t>
            </w:r>
          </w:p>
        </w:tc>
        <w:tc>
          <w:tcPr>
            <w:tcW w:w="1276" w:type="dxa"/>
          </w:tcPr>
          <w:p w:rsidR="00022516" w:rsidRPr="00022516" w:rsidRDefault="00BC78D1" w:rsidP="000225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19,2</w:t>
            </w:r>
          </w:p>
        </w:tc>
        <w:tc>
          <w:tcPr>
            <w:tcW w:w="1383" w:type="dxa"/>
          </w:tcPr>
          <w:p w:rsidR="00022516" w:rsidRPr="00022516" w:rsidRDefault="00BC78D1" w:rsidP="000225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25,8</w:t>
            </w:r>
          </w:p>
        </w:tc>
      </w:tr>
      <w:tr w:rsidR="00BC78D1" w:rsidTr="00BC78D1">
        <w:tc>
          <w:tcPr>
            <w:tcW w:w="5211" w:type="dxa"/>
          </w:tcPr>
          <w:p w:rsidR="00BC78D1" w:rsidRDefault="00BC78D1" w:rsidP="000225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уплаты акцизов на автомобильный бензин</w:t>
            </w:r>
          </w:p>
        </w:tc>
        <w:tc>
          <w:tcPr>
            <w:tcW w:w="1701" w:type="dxa"/>
          </w:tcPr>
          <w:p w:rsidR="00BC78D1" w:rsidRDefault="00BC78D1" w:rsidP="000225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3 606,8</w:t>
            </w:r>
          </w:p>
        </w:tc>
        <w:tc>
          <w:tcPr>
            <w:tcW w:w="1276" w:type="dxa"/>
          </w:tcPr>
          <w:p w:rsidR="00BC78D1" w:rsidRDefault="00BC78D1" w:rsidP="000225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3 755,9</w:t>
            </w:r>
          </w:p>
        </w:tc>
        <w:tc>
          <w:tcPr>
            <w:tcW w:w="1383" w:type="dxa"/>
          </w:tcPr>
          <w:p w:rsidR="00BC78D1" w:rsidRDefault="00BC78D1" w:rsidP="000225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5 051,7</w:t>
            </w:r>
          </w:p>
        </w:tc>
      </w:tr>
    </w:tbl>
    <w:p w:rsidR="00022516" w:rsidRDefault="00022516" w:rsidP="0089573A">
      <w:pPr>
        <w:spacing w:after="0" w:line="240" w:lineRule="auto"/>
        <w:ind w:firstLine="720"/>
        <w:jc w:val="both"/>
        <w:rPr>
          <w:sz w:val="26"/>
          <w:szCs w:val="26"/>
        </w:rPr>
      </w:pPr>
    </w:p>
    <w:p w:rsidR="00022516" w:rsidRDefault="00022516" w:rsidP="0089573A">
      <w:pPr>
        <w:spacing w:after="0" w:line="240" w:lineRule="auto"/>
        <w:ind w:firstLine="720"/>
        <w:jc w:val="both"/>
        <w:rPr>
          <w:sz w:val="26"/>
          <w:szCs w:val="26"/>
        </w:rPr>
      </w:pPr>
      <w:r w:rsidRPr="00022516">
        <w:rPr>
          <w:sz w:val="26"/>
          <w:szCs w:val="26"/>
        </w:rPr>
        <w:t xml:space="preserve">Рост поступлений акцизов в бюджет </w:t>
      </w:r>
      <w:r w:rsidR="00BC78D1">
        <w:rPr>
          <w:sz w:val="26"/>
          <w:szCs w:val="26"/>
        </w:rPr>
        <w:t>муниципального образования городское поселение Умба Терского района</w:t>
      </w:r>
      <w:r w:rsidR="00BC78D1" w:rsidRPr="00022516">
        <w:rPr>
          <w:sz w:val="26"/>
          <w:szCs w:val="26"/>
        </w:rPr>
        <w:t xml:space="preserve"> </w:t>
      </w:r>
      <w:r w:rsidRPr="00022516">
        <w:rPr>
          <w:sz w:val="26"/>
          <w:szCs w:val="26"/>
        </w:rPr>
        <w:t>связан с увеличением с 01.01.202</w:t>
      </w:r>
      <w:r w:rsidR="00BC78D1">
        <w:rPr>
          <w:sz w:val="26"/>
          <w:szCs w:val="26"/>
        </w:rPr>
        <w:t>5</w:t>
      </w:r>
      <w:r w:rsidRPr="00022516">
        <w:rPr>
          <w:sz w:val="26"/>
          <w:szCs w:val="26"/>
        </w:rPr>
        <w:t xml:space="preserve"> ставок на автомобильный бензин, дизельное топливо, моторные масла для дизельных и (или) карбюраторных (инжекторных) двигателей. </w:t>
      </w:r>
    </w:p>
    <w:p w:rsidR="002675B5" w:rsidRPr="002675B5" w:rsidRDefault="002675B5" w:rsidP="004E1E6F">
      <w:pPr>
        <w:shd w:val="clear" w:color="auto" w:fill="FFFFFF"/>
        <w:spacing w:after="0" w:line="240" w:lineRule="auto"/>
        <w:ind w:firstLine="708"/>
        <w:jc w:val="both"/>
        <w:rPr>
          <w:color w:val="1A1A1A"/>
          <w:sz w:val="26"/>
          <w:szCs w:val="26"/>
        </w:rPr>
      </w:pPr>
      <w:r w:rsidRPr="002675B5">
        <w:rPr>
          <w:color w:val="1A1A1A"/>
          <w:sz w:val="26"/>
          <w:szCs w:val="26"/>
        </w:rPr>
        <w:t xml:space="preserve">Структура на </w:t>
      </w:r>
      <w:r w:rsidR="004E1E6F">
        <w:rPr>
          <w:color w:val="1A1A1A"/>
          <w:sz w:val="26"/>
          <w:szCs w:val="26"/>
        </w:rPr>
        <w:t>2025</w:t>
      </w:r>
      <w:r w:rsidRPr="002675B5">
        <w:rPr>
          <w:color w:val="1A1A1A"/>
          <w:sz w:val="26"/>
          <w:szCs w:val="26"/>
        </w:rPr>
        <w:t xml:space="preserve"> не изменилась, где наибольший удельный вес (</w:t>
      </w:r>
      <w:r w:rsidR="004E1E6F">
        <w:rPr>
          <w:color w:val="1A1A1A"/>
          <w:sz w:val="26"/>
          <w:szCs w:val="26"/>
        </w:rPr>
        <w:t>52,3</w:t>
      </w:r>
      <w:r w:rsidRPr="002675B5">
        <w:rPr>
          <w:color w:val="1A1A1A"/>
          <w:sz w:val="26"/>
          <w:szCs w:val="26"/>
        </w:rPr>
        <w:t>%) приходится на</w:t>
      </w:r>
      <w:r w:rsidR="004E1E6F">
        <w:rPr>
          <w:color w:val="1A1A1A"/>
          <w:sz w:val="26"/>
          <w:szCs w:val="26"/>
        </w:rPr>
        <w:t xml:space="preserve"> </w:t>
      </w:r>
      <w:r w:rsidRPr="002675B5">
        <w:rPr>
          <w:color w:val="1A1A1A"/>
          <w:sz w:val="26"/>
          <w:szCs w:val="26"/>
        </w:rPr>
        <w:t xml:space="preserve">доходы от уплаты акцизов на </w:t>
      </w:r>
      <w:r w:rsidR="004E1E6F">
        <w:rPr>
          <w:color w:val="1A1A1A"/>
          <w:sz w:val="26"/>
          <w:szCs w:val="26"/>
        </w:rPr>
        <w:t>дизельное топливо</w:t>
      </w:r>
      <w:r w:rsidRPr="002675B5">
        <w:rPr>
          <w:color w:val="1A1A1A"/>
          <w:sz w:val="26"/>
          <w:szCs w:val="26"/>
        </w:rPr>
        <w:t>, производимый на территории Российской</w:t>
      </w:r>
      <w:r w:rsidR="004E1E6F">
        <w:rPr>
          <w:color w:val="1A1A1A"/>
          <w:sz w:val="26"/>
          <w:szCs w:val="26"/>
        </w:rPr>
        <w:t xml:space="preserve"> </w:t>
      </w:r>
      <w:r w:rsidRPr="002675B5">
        <w:rPr>
          <w:color w:val="1A1A1A"/>
          <w:sz w:val="26"/>
          <w:szCs w:val="26"/>
        </w:rPr>
        <w:t>Федерации</w:t>
      </w:r>
      <w:r w:rsidR="004E1E6F">
        <w:rPr>
          <w:color w:val="1A1A1A"/>
          <w:sz w:val="26"/>
          <w:szCs w:val="26"/>
        </w:rPr>
        <w:t>.</w:t>
      </w:r>
      <w:r w:rsidRPr="002675B5">
        <w:rPr>
          <w:color w:val="1A1A1A"/>
          <w:sz w:val="26"/>
          <w:szCs w:val="26"/>
        </w:rPr>
        <w:t xml:space="preserve"> </w:t>
      </w:r>
    </w:p>
    <w:p w:rsidR="002675B5" w:rsidRPr="0089573A" w:rsidRDefault="002F21A1" w:rsidP="0089573A">
      <w:pPr>
        <w:spacing w:after="0" w:line="24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Прогноз поступления в 2025-2027 годах в бюджет поселения налоговых доходов от акцизов на автомобильный бензин, дизельное топливо, моторное масло для дизельных и (или) карбюраторных (инжекторных) двигателей, производимых на территории Российской Федерации, подлежащих зачислению в консолидированный бюджет Мурманской области, представлен главным администратором доходов -</w:t>
      </w:r>
      <w:r w:rsidRPr="002F21A1">
        <w:rPr>
          <w:sz w:val="26"/>
          <w:szCs w:val="26"/>
        </w:rPr>
        <w:t xml:space="preserve"> </w:t>
      </w:r>
      <w:r>
        <w:rPr>
          <w:sz w:val="26"/>
          <w:szCs w:val="26"/>
        </w:rPr>
        <w:t>УФНС России по Мурманской области.</w:t>
      </w:r>
    </w:p>
    <w:p w:rsidR="008E0DB6" w:rsidRPr="0089573A" w:rsidRDefault="00A43197" w:rsidP="0089573A">
      <w:pPr>
        <w:spacing w:after="0" w:line="240" w:lineRule="auto"/>
        <w:ind w:firstLine="569"/>
        <w:jc w:val="both"/>
        <w:rPr>
          <w:sz w:val="26"/>
          <w:szCs w:val="26"/>
        </w:rPr>
      </w:pPr>
      <w:r w:rsidRPr="0089573A">
        <w:rPr>
          <w:b/>
          <w:sz w:val="26"/>
          <w:szCs w:val="26"/>
        </w:rPr>
        <w:t xml:space="preserve">Налоги на совокупный доход </w:t>
      </w:r>
      <w:r w:rsidR="00BC78D1">
        <w:rPr>
          <w:b/>
          <w:sz w:val="26"/>
          <w:szCs w:val="26"/>
        </w:rPr>
        <w:t>(КБК 000 1 05 00000 00 0000 000)</w:t>
      </w:r>
      <w:r w:rsidR="00BC78D1" w:rsidRPr="0089573A">
        <w:rPr>
          <w:sz w:val="26"/>
          <w:szCs w:val="26"/>
        </w:rPr>
        <w:t xml:space="preserve"> </w:t>
      </w:r>
      <w:r w:rsidR="004E1E6F">
        <w:rPr>
          <w:sz w:val="26"/>
          <w:szCs w:val="26"/>
        </w:rPr>
        <w:t xml:space="preserve">на 2025 год </w:t>
      </w:r>
      <w:r w:rsidRPr="0089573A">
        <w:rPr>
          <w:sz w:val="26"/>
          <w:szCs w:val="26"/>
        </w:rPr>
        <w:t xml:space="preserve">спрогнозированы в объеме </w:t>
      </w:r>
      <w:r w:rsidR="004E1E6F">
        <w:rPr>
          <w:sz w:val="26"/>
          <w:szCs w:val="26"/>
        </w:rPr>
        <w:t>1 972,2</w:t>
      </w:r>
      <w:r w:rsidRPr="0089573A">
        <w:rPr>
          <w:sz w:val="26"/>
          <w:szCs w:val="26"/>
        </w:rPr>
        <w:t xml:space="preserve"> тыс. руб., на 202</w:t>
      </w:r>
      <w:r w:rsidR="004E1E6F">
        <w:rPr>
          <w:sz w:val="26"/>
          <w:szCs w:val="26"/>
        </w:rPr>
        <w:t>6</w:t>
      </w:r>
      <w:r w:rsidRPr="0089573A">
        <w:rPr>
          <w:sz w:val="26"/>
          <w:szCs w:val="26"/>
        </w:rPr>
        <w:t xml:space="preserve"> год – </w:t>
      </w:r>
      <w:r w:rsidR="004E1E6F">
        <w:rPr>
          <w:color w:val="000000"/>
          <w:sz w:val="26"/>
          <w:szCs w:val="26"/>
        </w:rPr>
        <w:t>2 447,1</w:t>
      </w:r>
      <w:r w:rsidRPr="0089573A">
        <w:rPr>
          <w:sz w:val="26"/>
          <w:szCs w:val="26"/>
        </w:rPr>
        <w:t xml:space="preserve"> тыс. руб., на 202</w:t>
      </w:r>
      <w:r w:rsidR="004E1E6F">
        <w:rPr>
          <w:sz w:val="26"/>
          <w:szCs w:val="26"/>
        </w:rPr>
        <w:t>7</w:t>
      </w:r>
      <w:r w:rsidRPr="0089573A">
        <w:rPr>
          <w:sz w:val="26"/>
          <w:szCs w:val="26"/>
        </w:rPr>
        <w:t xml:space="preserve"> год – </w:t>
      </w:r>
      <w:r w:rsidR="004E1E6F">
        <w:rPr>
          <w:color w:val="000000"/>
          <w:sz w:val="26"/>
          <w:szCs w:val="26"/>
        </w:rPr>
        <w:t>2 544,8</w:t>
      </w:r>
      <w:r w:rsidRPr="0089573A">
        <w:rPr>
          <w:sz w:val="26"/>
          <w:szCs w:val="26"/>
        </w:rPr>
        <w:t xml:space="preserve"> тыс. руб. Прогнозируемый объем на 202</w:t>
      </w:r>
      <w:r w:rsidR="004E1E6F">
        <w:rPr>
          <w:sz w:val="26"/>
          <w:szCs w:val="26"/>
        </w:rPr>
        <w:t>5</w:t>
      </w:r>
      <w:r w:rsidRPr="0089573A">
        <w:rPr>
          <w:sz w:val="26"/>
          <w:szCs w:val="26"/>
        </w:rPr>
        <w:t xml:space="preserve"> год </w:t>
      </w:r>
      <w:r w:rsidR="004E1E6F">
        <w:rPr>
          <w:sz w:val="26"/>
          <w:szCs w:val="26"/>
        </w:rPr>
        <w:t>меньше</w:t>
      </w:r>
      <w:r w:rsidRPr="0089573A">
        <w:rPr>
          <w:sz w:val="26"/>
          <w:szCs w:val="26"/>
        </w:rPr>
        <w:t xml:space="preserve"> оценки ожидаемого исполнения 202</w:t>
      </w:r>
      <w:r w:rsidR="004E1E6F">
        <w:rPr>
          <w:sz w:val="26"/>
          <w:szCs w:val="26"/>
        </w:rPr>
        <w:t>4</w:t>
      </w:r>
      <w:r w:rsidRPr="0089573A">
        <w:rPr>
          <w:sz w:val="26"/>
          <w:szCs w:val="26"/>
        </w:rPr>
        <w:t xml:space="preserve"> года на </w:t>
      </w:r>
      <w:r w:rsidR="004E1E6F">
        <w:rPr>
          <w:sz w:val="26"/>
          <w:szCs w:val="26"/>
        </w:rPr>
        <w:t>791,8</w:t>
      </w:r>
      <w:r w:rsidRPr="0089573A">
        <w:rPr>
          <w:sz w:val="26"/>
          <w:szCs w:val="26"/>
        </w:rPr>
        <w:t xml:space="preserve"> тыс. руб. или на </w:t>
      </w:r>
      <w:r w:rsidR="00F80A1F">
        <w:rPr>
          <w:sz w:val="26"/>
          <w:szCs w:val="26"/>
        </w:rPr>
        <w:t>41</w:t>
      </w:r>
      <w:r w:rsidRPr="0089573A">
        <w:rPr>
          <w:sz w:val="26"/>
          <w:szCs w:val="26"/>
        </w:rPr>
        <w:t xml:space="preserve"> %. </w:t>
      </w:r>
      <w:r w:rsidRPr="0089573A">
        <w:rPr>
          <w:bCs/>
          <w:sz w:val="26"/>
          <w:szCs w:val="26"/>
        </w:rPr>
        <w:t xml:space="preserve">Норматив зачисления в бюджет поселения </w:t>
      </w:r>
      <w:r w:rsidR="00F80A1F">
        <w:rPr>
          <w:bCs/>
          <w:sz w:val="26"/>
          <w:szCs w:val="26"/>
        </w:rPr>
        <w:t>15</w:t>
      </w:r>
      <w:r w:rsidRPr="0089573A">
        <w:rPr>
          <w:bCs/>
          <w:sz w:val="26"/>
          <w:szCs w:val="26"/>
        </w:rPr>
        <w:t>%.</w:t>
      </w:r>
    </w:p>
    <w:p w:rsidR="00F80A1F" w:rsidRDefault="00A43197" w:rsidP="0089573A">
      <w:pPr>
        <w:spacing w:after="0" w:line="240" w:lineRule="auto"/>
        <w:ind w:firstLine="569"/>
        <w:jc w:val="both"/>
        <w:rPr>
          <w:bCs/>
          <w:sz w:val="26"/>
          <w:szCs w:val="26"/>
        </w:rPr>
      </w:pPr>
      <w:r w:rsidRPr="0089573A">
        <w:rPr>
          <w:sz w:val="26"/>
          <w:szCs w:val="26"/>
        </w:rPr>
        <w:t>Налог, взимаемый в связи с применением упрощенной системы налогообложения (далее – налог с применением УСН), предусмотрен на 202</w:t>
      </w:r>
      <w:r w:rsidR="00F80A1F">
        <w:rPr>
          <w:sz w:val="26"/>
          <w:szCs w:val="26"/>
        </w:rPr>
        <w:t>5</w:t>
      </w:r>
      <w:r w:rsidRPr="0089573A">
        <w:rPr>
          <w:sz w:val="26"/>
          <w:szCs w:val="26"/>
        </w:rPr>
        <w:t xml:space="preserve"> год в объеме </w:t>
      </w:r>
      <w:r w:rsidR="00F80A1F">
        <w:rPr>
          <w:bCs/>
          <w:sz w:val="26"/>
          <w:szCs w:val="26"/>
        </w:rPr>
        <w:t>1 972,2</w:t>
      </w:r>
      <w:r w:rsidRPr="0089573A">
        <w:rPr>
          <w:bCs/>
          <w:sz w:val="26"/>
          <w:szCs w:val="26"/>
        </w:rPr>
        <w:t xml:space="preserve"> тыс. рублей, в том числе: </w:t>
      </w:r>
    </w:p>
    <w:p w:rsidR="0071766D" w:rsidRDefault="00F80A1F" w:rsidP="0089573A">
      <w:pPr>
        <w:spacing w:after="0" w:line="240" w:lineRule="auto"/>
        <w:ind w:firstLine="56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- </w:t>
      </w:r>
      <w:r w:rsidR="00A43197" w:rsidRPr="0089573A">
        <w:rPr>
          <w:bCs/>
          <w:sz w:val="26"/>
          <w:szCs w:val="26"/>
        </w:rPr>
        <w:t xml:space="preserve">налог, взимаемый с налогоплательщиков, выбравших в качестве объекта налогообложения доходы – </w:t>
      </w:r>
      <w:r>
        <w:rPr>
          <w:bCs/>
          <w:sz w:val="26"/>
          <w:szCs w:val="26"/>
        </w:rPr>
        <w:t>1 684,3</w:t>
      </w:r>
      <w:r w:rsidR="00A43197" w:rsidRPr="0089573A">
        <w:rPr>
          <w:bCs/>
          <w:sz w:val="26"/>
          <w:szCs w:val="26"/>
        </w:rPr>
        <w:t xml:space="preserve"> тыс. рублей, </w:t>
      </w:r>
    </w:p>
    <w:p w:rsidR="008E0DB6" w:rsidRPr="0089573A" w:rsidRDefault="0071766D" w:rsidP="0089573A">
      <w:pPr>
        <w:spacing w:after="0" w:line="240" w:lineRule="auto"/>
        <w:ind w:firstLine="56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- </w:t>
      </w:r>
      <w:r w:rsidR="00A43197" w:rsidRPr="0089573A">
        <w:rPr>
          <w:bCs/>
          <w:sz w:val="26"/>
          <w:szCs w:val="26"/>
        </w:rPr>
        <w:t xml:space="preserve"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 – </w:t>
      </w:r>
      <w:r>
        <w:rPr>
          <w:bCs/>
          <w:sz w:val="26"/>
          <w:szCs w:val="26"/>
        </w:rPr>
        <w:t>245,2</w:t>
      </w:r>
      <w:r w:rsidR="00A43197" w:rsidRPr="0089573A">
        <w:rPr>
          <w:bCs/>
          <w:sz w:val="26"/>
          <w:szCs w:val="26"/>
        </w:rPr>
        <w:t xml:space="preserve"> тыс. рублей.</w:t>
      </w:r>
    </w:p>
    <w:p w:rsidR="008E0DB6" w:rsidRPr="0089573A" w:rsidRDefault="00A43197" w:rsidP="0089573A">
      <w:pPr>
        <w:spacing w:after="0" w:line="240" w:lineRule="auto"/>
        <w:ind w:firstLine="560"/>
        <w:jc w:val="both"/>
        <w:rPr>
          <w:sz w:val="26"/>
          <w:szCs w:val="26"/>
        </w:rPr>
      </w:pPr>
      <w:r w:rsidRPr="0089573A">
        <w:rPr>
          <w:sz w:val="26"/>
          <w:szCs w:val="26"/>
        </w:rPr>
        <w:t xml:space="preserve">Поступление </w:t>
      </w:r>
      <w:r w:rsidRPr="0089573A">
        <w:rPr>
          <w:bCs/>
          <w:sz w:val="26"/>
          <w:szCs w:val="26"/>
        </w:rPr>
        <w:t>налога, взимаемого с налогоплательщиков, выбравших в качестве объекта налогообложения доходы, на 202</w:t>
      </w:r>
      <w:r w:rsidR="0071766D">
        <w:rPr>
          <w:bCs/>
          <w:sz w:val="26"/>
          <w:szCs w:val="26"/>
        </w:rPr>
        <w:t>6</w:t>
      </w:r>
      <w:r w:rsidRPr="0089573A">
        <w:rPr>
          <w:bCs/>
          <w:sz w:val="26"/>
          <w:szCs w:val="26"/>
        </w:rPr>
        <w:t xml:space="preserve"> и 202</w:t>
      </w:r>
      <w:r w:rsidR="0071766D">
        <w:rPr>
          <w:bCs/>
          <w:sz w:val="26"/>
          <w:szCs w:val="26"/>
        </w:rPr>
        <w:t>7</w:t>
      </w:r>
      <w:r w:rsidRPr="0089573A">
        <w:rPr>
          <w:bCs/>
          <w:sz w:val="26"/>
          <w:szCs w:val="26"/>
        </w:rPr>
        <w:t xml:space="preserve"> годы запланировано в соответствии с прогнозом главного администратора в суммах </w:t>
      </w:r>
      <w:r w:rsidR="0071766D">
        <w:rPr>
          <w:bCs/>
          <w:sz w:val="26"/>
          <w:szCs w:val="26"/>
        </w:rPr>
        <w:t>2 097,6</w:t>
      </w:r>
      <w:r w:rsidRPr="0089573A">
        <w:rPr>
          <w:bCs/>
          <w:sz w:val="26"/>
          <w:szCs w:val="26"/>
        </w:rPr>
        <w:t xml:space="preserve"> тыс. рублей и </w:t>
      </w:r>
      <w:r w:rsidR="0071766D">
        <w:rPr>
          <w:bCs/>
          <w:sz w:val="26"/>
          <w:szCs w:val="26"/>
        </w:rPr>
        <w:t>2 181,5</w:t>
      </w:r>
      <w:r w:rsidRPr="0089573A">
        <w:rPr>
          <w:bCs/>
          <w:sz w:val="26"/>
          <w:szCs w:val="26"/>
        </w:rPr>
        <w:t xml:space="preserve"> тыс. рублей.</w:t>
      </w:r>
    </w:p>
    <w:p w:rsidR="008E0DB6" w:rsidRPr="0089573A" w:rsidRDefault="00A43197" w:rsidP="0089573A">
      <w:pPr>
        <w:spacing w:after="0" w:line="240" w:lineRule="auto"/>
        <w:ind w:firstLine="560"/>
        <w:jc w:val="both"/>
        <w:rPr>
          <w:bCs/>
          <w:sz w:val="26"/>
          <w:szCs w:val="26"/>
        </w:rPr>
      </w:pPr>
      <w:r w:rsidRPr="0089573A">
        <w:rPr>
          <w:sz w:val="26"/>
          <w:szCs w:val="26"/>
        </w:rPr>
        <w:lastRenderedPageBreak/>
        <w:t xml:space="preserve">Поступление </w:t>
      </w:r>
      <w:r w:rsidRPr="0089573A">
        <w:rPr>
          <w:bCs/>
          <w:sz w:val="26"/>
          <w:szCs w:val="26"/>
        </w:rPr>
        <w:t>налога, взимаемого с налогоплательщиков, выбравших в качестве объекта налогообложения доходы, уменьшенные на величину расходов (в том числе минимального налога, зачисляемого в бюджеты субъектов Российской Федерации), на 202</w:t>
      </w:r>
      <w:r w:rsidR="0071766D">
        <w:rPr>
          <w:bCs/>
          <w:sz w:val="26"/>
          <w:szCs w:val="26"/>
        </w:rPr>
        <w:t>6</w:t>
      </w:r>
      <w:r w:rsidRPr="0089573A">
        <w:rPr>
          <w:bCs/>
          <w:sz w:val="26"/>
          <w:szCs w:val="26"/>
        </w:rPr>
        <w:t xml:space="preserve"> и 202</w:t>
      </w:r>
      <w:r w:rsidR="0071766D">
        <w:rPr>
          <w:bCs/>
          <w:sz w:val="26"/>
          <w:szCs w:val="26"/>
        </w:rPr>
        <w:t>7</w:t>
      </w:r>
      <w:r w:rsidRPr="0089573A">
        <w:rPr>
          <w:bCs/>
          <w:sz w:val="26"/>
          <w:szCs w:val="26"/>
        </w:rPr>
        <w:t xml:space="preserve"> годы запланировано в суммах </w:t>
      </w:r>
      <w:r w:rsidR="0071766D">
        <w:rPr>
          <w:bCs/>
          <w:sz w:val="26"/>
          <w:szCs w:val="26"/>
        </w:rPr>
        <w:t>305,4</w:t>
      </w:r>
      <w:r w:rsidRPr="0089573A">
        <w:rPr>
          <w:bCs/>
          <w:sz w:val="26"/>
          <w:szCs w:val="26"/>
        </w:rPr>
        <w:t xml:space="preserve"> тыс. рублей и </w:t>
      </w:r>
      <w:r w:rsidR="0071766D">
        <w:rPr>
          <w:bCs/>
          <w:sz w:val="26"/>
          <w:szCs w:val="26"/>
        </w:rPr>
        <w:t>317,6</w:t>
      </w:r>
      <w:r w:rsidRPr="0089573A">
        <w:rPr>
          <w:bCs/>
          <w:sz w:val="26"/>
          <w:szCs w:val="26"/>
        </w:rPr>
        <w:t xml:space="preserve"> тыс. рублей.</w:t>
      </w:r>
    </w:p>
    <w:p w:rsidR="008E0DB6" w:rsidRPr="0089573A" w:rsidRDefault="00A43197" w:rsidP="0089573A">
      <w:pPr>
        <w:tabs>
          <w:tab w:val="left" w:pos="1134"/>
          <w:tab w:val="left" w:pos="1418"/>
        </w:tabs>
        <w:spacing w:after="0" w:line="240" w:lineRule="auto"/>
        <w:ind w:firstLine="560"/>
        <w:jc w:val="both"/>
        <w:rPr>
          <w:sz w:val="26"/>
          <w:szCs w:val="26"/>
        </w:rPr>
      </w:pPr>
      <w:r w:rsidRPr="0089573A">
        <w:rPr>
          <w:sz w:val="26"/>
          <w:szCs w:val="26"/>
        </w:rPr>
        <w:t>Согласно Пояснительной записке недоимка в бюджет поселения составила:</w:t>
      </w:r>
    </w:p>
    <w:p w:rsidR="008E0DB6" w:rsidRPr="0089573A" w:rsidRDefault="00A43197" w:rsidP="0089573A">
      <w:pPr>
        <w:tabs>
          <w:tab w:val="left" w:pos="1134"/>
          <w:tab w:val="left" w:pos="1418"/>
        </w:tabs>
        <w:spacing w:after="0" w:line="240" w:lineRule="auto"/>
        <w:ind w:firstLine="560"/>
        <w:jc w:val="both"/>
        <w:rPr>
          <w:sz w:val="26"/>
          <w:szCs w:val="26"/>
        </w:rPr>
      </w:pPr>
      <w:r w:rsidRPr="0089573A">
        <w:rPr>
          <w:sz w:val="26"/>
          <w:szCs w:val="26"/>
        </w:rPr>
        <w:t xml:space="preserve">- по </w:t>
      </w:r>
      <w:r w:rsidRPr="0089573A">
        <w:rPr>
          <w:bCs/>
          <w:sz w:val="26"/>
          <w:szCs w:val="26"/>
        </w:rPr>
        <w:t>налогу, взимаемому с налогоплательщиков, выбравших в качестве объекта налогообложения доходы</w:t>
      </w:r>
      <w:r w:rsidRPr="0089573A">
        <w:rPr>
          <w:sz w:val="26"/>
          <w:szCs w:val="26"/>
        </w:rPr>
        <w:t>, по состоянию на 01.01.202</w:t>
      </w:r>
      <w:r w:rsidR="0071766D">
        <w:rPr>
          <w:sz w:val="26"/>
          <w:szCs w:val="26"/>
        </w:rPr>
        <w:t>4</w:t>
      </w:r>
      <w:r w:rsidRPr="0089573A">
        <w:rPr>
          <w:sz w:val="26"/>
          <w:szCs w:val="26"/>
        </w:rPr>
        <w:t xml:space="preserve"> – </w:t>
      </w:r>
      <w:r w:rsidR="0071766D">
        <w:rPr>
          <w:sz w:val="26"/>
          <w:szCs w:val="26"/>
        </w:rPr>
        <w:t>64,8</w:t>
      </w:r>
      <w:r w:rsidRPr="0089573A">
        <w:rPr>
          <w:sz w:val="26"/>
          <w:szCs w:val="26"/>
        </w:rPr>
        <w:t xml:space="preserve"> тыс. рублей, на 01.10.202</w:t>
      </w:r>
      <w:r w:rsidR="0071766D">
        <w:rPr>
          <w:sz w:val="26"/>
          <w:szCs w:val="26"/>
        </w:rPr>
        <w:t>4</w:t>
      </w:r>
      <w:r w:rsidRPr="0089573A">
        <w:rPr>
          <w:sz w:val="26"/>
          <w:szCs w:val="26"/>
        </w:rPr>
        <w:t xml:space="preserve"> – </w:t>
      </w:r>
      <w:r w:rsidR="0071766D">
        <w:rPr>
          <w:sz w:val="26"/>
          <w:szCs w:val="26"/>
        </w:rPr>
        <w:t>104,4</w:t>
      </w:r>
      <w:r w:rsidRPr="0089573A">
        <w:rPr>
          <w:sz w:val="26"/>
          <w:szCs w:val="26"/>
        </w:rPr>
        <w:t xml:space="preserve"> тыс. рублей; </w:t>
      </w:r>
    </w:p>
    <w:p w:rsidR="008E0DB6" w:rsidRPr="0089573A" w:rsidRDefault="00A43197" w:rsidP="0089573A">
      <w:pPr>
        <w:tabs>
          <w:tab w:val="left" w:pos="1134"/>
          <w:tab w:val="left" w:pos="1418"/>
        </w:tabs>
        <w:spacing w:after="0" w:line="240" w:lineRule="auto"/>
        <w:ind w:firstLine="560"/>
        <w:jc w:val="both"/>
        <w:rPr>
          <w:sz w:val="26"/>
          <w:szCs w:val="26"/>
        </w:rPr>
      </w:pPr>
      <w:r w:rsidRPr="0089573A">
        <w:rPr>
          <w:bCs/>
          <w:sz w:val="26"/>
          <w:szCs w:val="26"/>
        </w:rPr>
        <w:t xml:space="preserve">- по налогу, взимаемому с налогоплательщиков, выбравших в качестве объекта налогообложения доходы, уменьшенные на величину расходов, </w:t>
      </w:r>
      <w:r w:rsidRPr="0089573A">
        <w:rPr>
          <w:sz w:val="26"/>
          <w:szCs w:val="26"/>
        </w:rPr>
        <w:t>по состоянию на 01.01.202</w:t>
      </w:r>
      <w:r w:rsidR="0071766D">
        <w:rPr>
          <w:sz w:val="26"/>
          <w:szCs w:val="26"/>
        </w:rPr>
        <w:t>4</w:t>
      </w:r>
      <w:r w:rsidRPr="0089573A">
        <w:rPr>
          <w:sz w:val="26"/>
          <w:szCs w:val="26"/>
        </w:rPr>
        <w:t xml:space="preserve"> – </w:t>
      </w:r>
      <w:r w:rsidR="0071766D">
        <w:rPr>
          <w:sz w:val="26"/>
          <w:szCs w:val="26"/>
        </w:rPr>
        <w:t>12,0</w:t>
      </w:r>
      <w:r w:rsidRPr="0089573A">
        <w:rPr>
          <w:sz w:val="26"/>
          <w:szCs w:val="26"/>
        </w:rPr>
        <w:t xml:space="preserve"> тыс. рублей, на 01.10.202</w:t>
      </w:r>
      <w:r w:rsidR="0071766D">
        <w:rPr>
          <w:sz w:val="26"/>
          <w:szCs w:val="26"/>
        </w:rPr>
        <w:t>4</w:t>
      </w:r>
      <w:r w:rsidRPr="0089573A">
        <w:rPr>
          <w:sz w:val="26"/>
          <w:szCs w:val="26"/>
        </w:rPr>
        <w:t xml:space="preserve"> – </w:t>
      </w:r>
      <w:r w:rsidR="0071766D">
        <w:rPr>
          <w:sz w:val="26"/>
          <w:szCs w:val="26"/>
        </w:rPr>
        <w:t>28,9</w:t>
      </w:r>
      <w:r w:rsidRPr="0089573A">
        <w:rPr>
          <w:sz w:val="26"/>
          <w:szCs w:val="26"/>
        </w:rPr>
        <w:t xml:space="preserve"> тыс. рублей.</w:t>
      </w:r>
    </w:p>
    <w:p w:rsidR="008E0DB6" w:rsidRPr="0089573A" w:rsidRDefault="00A43197" w:rsidP="0089573A">
      <w:pPr>
        <w:spacing w:after="0" w:line="240" w:lineRule="auto"/>
        <w:ind w:firstLine="579"/>
        <w:jc w:val="both"/>
        <w:rPr>
          <w:sz w:val="26"/>
          <w:szCs w:val="26"/>
        </w:rPr>
      </w:pPr>
      <w:r w:rsidRPr="0089573A">
        <w:rPr>
          <w:sz w:val="26"/>
          <w:szCs w:val="26"/>
        </w:rPr>
        <w:t>Поступление единого сельскохозяйственного налога на 202</w:t>
      </w:r>
      <w:r w:rsidR="0071766D">
        <w:rPr>
          <w:sz w:val="26"/>
          <w:szCs w:val="26"/>
        </w:rPr>
        <w:t>5</w:t>
      </w:r>
      <w:r w:rsidRPr="0089573A">
        <w:rPr>
          <w:sz w:val="26"/>
          <w:szCs w:val="26"/>
        </w:rPr>
        <w:t xml:space="preserve"> год запланировано в сумме </w:t>
      </w:r>
      <w:r w:rsidR="0071766D">
        <w:rPr>
          <w:sz w:val="26"/>
          <w:szCs w:val="26"/>
        </w:rPr>
        <w:t>42,7</w:t>
      </w:r>
      <w:r w:rsidRPr="0089573A">
        <w:rPr>
          <w:sz w:val="26"/>
          <w:szCs w:val="26"/>
        </w:rPr>
        <w:t xml:space="preserve"> тыс. рублей на плановый период 202</w:t>
      </w:r>
      <w:r w:rsidR="0071766D">
        <w:rPr>
          <w:sz w:val="26"/>
          <w:szCs w:val="26"/>
        </w:rPr>
        <w:t>6</w:t>
      </w:r>
      <w:r w:rsidRPr="0089573A">
        <w:rPr>
          <w:sz w:val="26"/>
          <w:szCs w:val="26"/>
        </w:rPr>
        <w:t xml:space="preserve"> и 202</w:t>
      </w:r>
      <w:r w:rsidR="0071766D">
        <w:rPr>
          <w:sz w:val="26"/>
          <w:szCs w:val="26"/>
        </w:rPr>
        <w:t>7</w:t>
      </w:r>
      <w:r w:rsidRPr="0089573A">
        <w:rPr>
          <w:sz w:val="26"/>
          <w:szCs w:val="26"/>
        </w:rPr>
        <w:t xml:space="preserve"> годов в суммах </w:t>
      </w:r>
      <w:r w:rsidR="0071766D">
        <w:rPr>
          <w:sz w:val="26"/>
          <w:szCs w:val="26"/>
        </w:rPr>
        <w:t>44,1</w:t>
      </w:r>
      <w:r w:rsidRPr="0089573A">
        <w:rPr>
          <w:sz w:val="26"/>
          <w:szCs w:val="26"/>
        </w:rPr>
        <w:t xml:space="preserve"> тыс. рублей, и </w:t>
      </w:r>
      <w:r w:rsidR="0071766D">
        <w:rPr>
          <w:sz w:val="26"/>
          <w:szCs w:val="26"/>
        </w:rPr>
        <w:t>45,7</w:t>
      </w:r>
      <w:r w:rsidRPr="0089573A">
        <w:rPr>
          <w:sz w:val="26"/>
          <w:szCs w:val="26"/>
        </w:rPr>
        <w:t xml:space="preserve"> тыс. рублей соответственно.</w:t>
      </w:r>
    </w:p>
    <w:p w:rsidR="008E0DB6" w:rsidRPr="0089573A" w:rsidRDefault="00A43197" w:rsidP="0089573A">
      <w:pPr>
        <w:spacing w:after="0" w:line="240" w:lineRule="auto"/>
        <w:ind w:firstLine="579"/>
        <w:jc w:val="both"/>
        <w:rPr>
          <w:bCs/>
          <w:sz w:val="26"/>
          <w:szCs w:val="26"/>
        </w:rPr>
      </w:pPr>
      <w:r w:rsidRPr="0089573A">
        <w:rPr>
          <w:bCs/>
          <w:sz w:val="26"/>
          <w:szCs w:val="26"/>
        </w:rPr>
        <w:t>Норматив зачисления в бюджет поселения 50%.</w:t>
      </w:r>
    </w:p>
    <w:p w:rsidR="008E0DB6" w:rsidRDefault="00A43197" w:rsidP="0089573A">
      <w:pPr>
        <w:spacing w:after="0" w:line="240" w:lineRule="auto"/>
        <w:ind w:firstLine="579"/>
        <w:jc w:val="both"/>
        <w:rPr>
          <w:sz w:val="26"/>
          <w:szCs w:val="26"/>
        </w:rPr>
      </w:pPr>
      <w:r w:rsidRPr="0089573A">
        <w:rPr>
          <w:sz w:val="26"/>
          <w:szCs w:val="26"/>
        </w:rPr>
        <w:t>Согласно пояснительной записке недоимка в бюджет поселения по единому сельскохозяйственному налогу составила по состоянию на 01.01.202</w:t>
      </w:r>
      <w:r w:rsidR="0071766D">
        <w:rPr>
          <w:sz w:val="26"/>
          <w:szCs w:val="26"/>
        </w:rPr>
        <w:t>4</w:t>
      </w:r>
      <w:r w:rsidRPr="0089573A">
        <w:rPr>
          <w:sz w:val="26"/>
          <w:szCs w:val="26"/>
        </w:rPr>
        <w:t xml:space="preserve"> – 0,0 тыс. рублей и 01.10.20</w:t>
      </w:r>
      <w:r w:rsidR="0071766D">
        <w:rPr>
          <w:sz w:val="26"/>
          <w:szCs w:val="26"/>
        </w:rPr>
        <w:t>24</w:t>
      </w:r>
      <w:r w:rsidRPr="0089573A">
        <w:rPr>
          <w:sz w:val="26"/>
          <w:szCs w:val="26"/>
        </w:rPr>
        <w:t xml:space="preserve"> – </w:t>
      </w:r>
      <w:r w:rsidR="0071766D">
        <w:rPr>
          <w:sz w:val="26"/>
          <w:szCs w:val="26"/>
        </w:rPr>
        <w:t>0,0</w:t>
      </w:r>
      <w:r w:rsidRPr="0089573A">
        <w:rPr>
          <w:sz w:val="26"/>
          <w:szCs w:val="26"/>
        </w:rPr>
        <w:t xml:space="preserve"> тыс. рублей. </w:t>
      </w:r>
    </w:p>
    <w:p w:rsidR="002F21A1" w:rsidRPr="0089573A" w:rsidRDefault="002F21A1" w:rsidP="002F21A1">
      <w:pPr>
        <w:spacing w:after="0" w:line="24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Прогноз поступления в 2025-2027 годах в бюджет поселения налоговых доходов по налогу на совокупный доход, представлен главным администратором доходов -</w:t>
      </w:r>
      <w:r w:rsidRPr="002F21A1">
        <w:rPr>
          <w:sz w:val="26"/>
          <w:szCs w:val="26"/>
        </w:rPr>
        <w:t xml:space="preserve"> </w:t>
      </w:r>
      <w:r>
        <w:rPr>
          <w:sz w:val="26"/>
          <w:szCs w:val="26"/>
        </w:rPr>
        <w:t>УФНС России по Мурманской области.</w:t>
      </w:r>
    </w:p>
    <w:p w:rsidR="003F368F" w:rsidRPr="0089573A" w:rsidRDefault="003F368F" w:rsidP="0089573A">
      <w:pPr>
        <w:spacing w:after="0" w:line="240" w:lineRule="auto"/>
        <w:ind w:firstLine="579"/>
        <w:jc w:val="both"/>
        <w:rPr>
          <w:sz w:val="26"/>
          <w:szCs w:val="26"/>
        </w:rPr>
      </w:pPr>
    </w:p>
    <w:p w:rsidR="008E0DB6" w:rsidRPr="0089573A" w:rsidRDefault="00A43197" w:rsidP="0089573A">
      <w:pPr>
        <w:spacing w:after="0" w:line="240" w:lineRule="auto"/>
        <w:ind w:firstLine="567"/>
        <w:jc w:val="both"/>
        <w:rPr>
          <w:sz w:val="26"/>
          <w:szCs w:val="26"/>
        </w:rPr>
      </w:pPr>
      <w:r w:rsidRPr="0089573A">
        <w:rPr>
          <w:b/>
          <w:sz w:val="26"/>
          <w:szCs w:val="26"/>
        </w:rPr>
        <w:t>Налог на имущество</w:t>
      </w:r>
      <w:r w:rsidRPr="0089573A">
        <w:rPr>
          <w:sz w:val="26"/>
          <w:szCs w:val="26"/>
        </w:rPr>
        <w:t xml:space="preserve"> </w:t>
      </w:r>
      <w:r w:rsidR="003F368F">
        <w:rPr>
          <w:b/>
          <w:sz w:val="26"/>
          <w:szCs w:val="26"/>
        </w:rPr>
        <w:t>(КБК 000 1 06 00000 00 0000 000)</w:t>
      </w:r>
      <w:r w:rsidR="003F368F" w:rsidRPr="0089573A">
        <w:rPr>
          <w:sz w:val="26"/>
          <w:szCs w:val="26"/>
        </w:rPr>
        <w:t xml:space="preserve"> </w:t>
      </w:r>
      <w:r w:rsidRPr="0089573A">
        <w:rPr>
          <w:sz w:val="26"/>
          <w:szCs w:val="26"/>
        </w:rPr>
        <w:t>на 202</w:t>
      </w:r>
      <w:r w:rsidR="003F368F">
        <w:rPr>
          <w:sz w:val="26"/>
          <w:szCs w:val="26"/>
        </w:rPr>
        <w:t>5</w:t>
      </w:r>
      <w:r w:rsidRPr="0089573A">
        <w:rPr>
          <w:sz w:val="26"/>
          <w:szCs w:val="26"/>
        </w:rPr>
        <w:t>-202</w:t>
      </w:r>
      <w:r w:rsidR="003F368F">
        <w:rPr>
          <w:sz w:val="26"/>
          <w:szCs w:val="26"/>
        </w:rPr>
        <w:t>7</w:t>
      </w:r>
      <w:r w:rsidRPr="0089573A">
        <w:rPr>
          <w:sz w:val="26"/>
          <w:szCs w:val="26"/>
        </w:rPr>
        <w:t xml:space="preserve"> года спрогнозирован в положительной динамике: на 202</w:t>
      </w:r>
      <w:r w:rsidR="003F368F">
        <w:rPr>
          <w:sz w:val="26"/>
          <w:szCs w:val="26"/>
        </w:rPr>
        <w:t>5</w:t>
      </w:r>
      <w:r w:rsidRPr="0089573A">
        <w:rPr>
          <w:sz w:val="26"/>
          <w:szCs w:val="26"/>
        </w:rPr>
        <w:t xml:space="preserve"> год спрогнозированы в объеме </w:t>
      </w:r>
      <w:r w:rsidR="00A40BDA">
        <w:rPr>
          <w:sz w:val="26"/>
          <w:szCs w:val="26"/>
        </w:rPr>
        <w:t>2 411,8</w:t>
      </w:r>
      <w:r w:rsidRPr="0089573A">
        <w:rPr>
          <w:sz w:val="26"/>
          <w:szCs w:val="26"/>
        </w:rPr>
        <w:t xml:space="preserve"> тыс. рублей, на 202</w:t>
      </w:r>
      <w:r w:rsidR="003F368F">
        <w:rPr>
          <w:sz w:val="26"/>
          <w:szCs w:val="26"/>
        </w:rPr>
        <w:t>6</w:t>
      </w:r>
      <w:r w:rsidRPr="0089573A">
        <w:rPr>
          <w:sz w:val="26"/>
          <w:szCs w:val="26"/>
        </w:rPr>
        <w:t xml:space="preserve"> год – </w:t>
      </w:r>
      <w:r w:rsidR="00A40BDA">
        <w:rPr>
          <w:sz w:val="26"/>
          <w:szCs w:val="26"/>
        </w:rPr>
        <w:t>2 419,4</w:t>
      </w:r>
      <w:r w:rsidRPr="0089573A">
        <w:rPr>
          <w:color w:val="000000"/>
          <w:sz w:val="26"/>
          <w:szCs w:val="26"/>
        </w:rPr>
        <w:t xml:space="preserve"> </w:t>
      </w:r>
      <w:r w:rsidRPr="0089573A">
        <w:rPr>
          <w:sz w:val="26"/>
          <w:szCs w:val="26"/>
        </w:rPr>
        <w:t>тыс. рублей, на 202</w:t>
      </w:r>
      <w:r w:rsidR="003F368F">
        <w:rPr>
          <w:sz w:val="26"/>
          <w:szCs w:val="26"/>
        </w:rPr>
        <w:t>7</w:t>
      </w:r>
      <w:r w:rsidRPr="0089573A">
        <w:rPr>
          <w:sz w:val="26"/>
          <w:szCs w:val="26"/>
        </w:rPr>
        <w:t xml:space="preserve"> год </w:t>
      </w:r>
      <w:r w:rsidR="00A40BDA" w:rsidRPr="0089573A">
        <w:rPr>
          <w:sz w:val="26"/>
          <w:szCs w:val="26"/>
        </w:rPr>
        <w:t xml:space="preserve">– </w:t>
      </w:r>
      <w:r w:rsidR="00A40BDA">
        <w:rPr>
          <w:sz w:val="26"/>
          <w:szCs w:val="26"/>
        </w:rPr>
        <w:t>2 427,0</w:t>
      </w:r>
      <w:r w:rsidRPr="0089573A">
        <w:rPr>
          <w:color w:val="000000"/>
          <w:sz w:val="26"/>
          <w:szCs w:val="26"/>
        </w:rPr>
        <w:t xml:space="preserve"> </w:t>
      </w:r>
      <w:r w:rsidRPr="0089573A">
        <w:rPr>
          <w:sz w:val="26"/>
          <w:szCs w:val="26"/>
        </w:rPr>
        <w:t xml:space="preserve">тыс. рублей, </w:t>
      </w:r>
      <w:r w:rsidR="00A40BDA" w:rsidRPr="0089573A">
        <w:rPr>
          <w:sz w:val="26"/>
          <w:szCs w:val="26"/>
        </w:rPr>
        <w:t>в том</w:t>
      </w:r>
      <w:r w:rsidRPr="0089573A">
        <w:rPr>
          <w:sz w:val="26"/>
          <w:szCs w:val="26"/>
        </w:rPr>
        <w:t xml:space="preserve"> числе:</w:t>
      </w:r>
    </w:p>
    <w:p w:rsidR="008E0DB6" w:rsidRDefault="00A43197" w:rsidP="0089573A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sz w:val="26"/>
          <w:szCs w:val="26"/>
        </w:rPr>
      </w:pPr>
      <w:r w:rsidRPr="0089573A">
        <w:rPr>
          <w:sz w:val="26"/>
          <w:szCs w:val="26"/>
        </w:rPr>
        <w:t>- налог на имущество физических лиц</w:t>
      </w:r>
      <w:r w:rsidR="00A40BDA">
        <w:rPr>
          <w:sz w:val="26"/>
          <w:szCs w:val="26"/>
        </w:rPr>
        <w:t>, взымаемый по ставкам, применяемым к объектам налогообложения, расположенных в границах городских поселений</w:t>
      </w:r>
      <w:r w:rsidRPr="0089573A">
        <w:rPr>
          <w:sz w:val="26"/>
          <w:szCs w:val="26"/>
        </w:rPr>
        <w:t xml:space="preserve"> спрогнозирован на 202</w:t>
      </w:r>
      <w:r w:rsidR="00A40BDA">
        <w:rPr>
          <w:sz w:val="26"/>
          <w:szCs w:val="26"/>
        </w:rPr>
        <w:t>5</w:t>
      </w:r>
      <w:r w:rsidRPr="0089573A">
        <w:rPr>
          <w:sz w:val="26"/>
          <w:szCs w:val="26"/>
        </w:rPr>
        <w:t>-202</w:t>
      </w:r>
      <w:r w:rsidR="00A40BDA">
        <w:rPr>
          <w:sz w:val="26"/>
          <w:szCs w:val="26"/>
        </w:rPr>
        <w:t>7</w:t>
      </w:r>
      <w:r w:rsidRPr="0089573A">
        <w:rPr>
          <w:sz w:val="26"/>
          <w:szCs w:val="26"/>
        </w:rPr>
        <w:t xml:space="preserve"> года в объеме </w:t>
      </w:r>
      <w:r w:rsidR="00A40BDA">
        <w:rPr>
          <w:sz w:val="26"/>
          <w:szCs w:val="26"/>
        </w:rPr>
        <w:t>947,0</w:t>
      </w:r>
      <w:r w:rsidRPr="0089573A">
        <w:rPr>
          <w:sz w:val="26"/>
          <w:szCs w:val="26"/>
        </w:rPr>
        <w:t xml:space="preserve"> тыс. рублей</w:t>
      </w:r>
      <w:r w:rsidR="00A40BDA">
        <w:rPr>
          <w:sz w:val="26"/>
          <w:szCs w:val="26"/>
        </w:rPr>
        <w:t>, на плановый период 2026 и 2027 годов в суммах 951,0 тыс. рублей и 956,4 тыс. рублей соответственно</w:t>
      </w:r>
      <w:r w:rsidRPr="0089573A">
        <w:rPr>
          <w:sz w:val="26"/>
          <w:szCs w:val="26"/>
        </w:rPr>
        <w:t xml:space="preserve">. </w:t>
      </w:r>
      <w:bookmarkStart w:id="10" w:name="_Hlk182996993"/>
    </w:p>
    <w:p w:rsidR="00F64CF8" w:rsidRDefault="00F64CF8" w:rsidP="00F64CF8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sz w:val="26"/>
          <w:szCs w:val="26"/>
        </w:rPr>
      </w:pPr>
      <w:r w:rsidRPr="0089573A">
        <w:rPr>
          <w:sz w:val="26"/>
          <w:szCs w:val="26"/>
        </w:rPr>
        <w:t xml:space="preserve">В соответствии с бюджетным законодательством норматив зачисления налога налог на имущество физических лиц в бюджет </w:t>
      </w:r>
      <w:r w:rsidRPr="0089573A">
        <w:rPr>
          <w:bCs/>
          <w:sz w:val="26"/>
          <w:szCs w:val="26"/>
        </w:rPr>
        <w:t>поселения -</w:t>
      </w:r>
      <w:r w:rsidRPr="0089573A">
        <w:rPr>
          <w:sz w:val="26"/>
          <w:szCs w:val="26"/>
        </w:rPr>
        <w:t xml:space="preserve"> 100%.</w:t>
      </w:r>
    </w:p>
    <w:p w:rsidR="00F64CF8" w:rsidRDefault="00F64CF8" w:rsidP="00F64CF8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Согласно Пояснительной записке недоимка по налогу на имущество физических лиц по состоянию на 01.01.2024 составила 294,0 тыс. рублей, на 01.10.2024 </w:t>
      </w:r>
      <w:r w:rsidR="00CC2E94">
        <w:rPr>
          <w:sz w:val="26"/>
          <w:szCs w:val="26"/>
        </w:rPr>
        <w:t xml:space="preserve">год </w:t>
      </w:r>
      <w:r>
        <w:rPr>
          <w:sz w:val="26"/>
          <w:szCs w:val="26"/>
        </w:rPr>
        <w:t>134,2 тыс. рублей.</w:t>
      </w:r>
    </w:p>
    <w:p w:rsidR="00D83108" w:rsidRPr="0089573A" w:rsidRDefault="00D83108" w:rsidP="00D83108">
      <w:pPr>
        <w:spacing w:after="0" w:line="24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Прогноз поступления в 2025-2027 годах в бюджет поселения налоговых доходов по налогу на имущество физических лиц, представлен главным администратором доходов -</w:t>
      </w:r>
      <w:r w:rsidRPr="002F21A1">
        <w:rPr>
          <w:sz w:val="26"/>
          <w:szCs w:val="26"/>
        </w:rPr>
        <w:t xml:space="preserve"> </w:t>
      </w:r>
      <w:r>
        <w:rPr>
          <w:sz w:val="26"/>
          <w:szCs w:val="26"/>
        </w:rPr>
        <w:t>УФНС России по Мурманской области.</w:t>
      </w:r>
    </w:p>
    <w:bookmarkEnd w:id="10"/>
    <w:p w:rsidR="00F64CF8" w:rsidRDefault="00A43197" w:rsidP="00F64CF8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sz w:val="26"/>
          <w:szCs w:val="26"/>
        </w:rPr>
      </w:pPr>
      <w:r w:rsidRPr="0089573A">
        <w:rPr>
          <w:sz w:val="26"/>
          <w:szCs w:val="26"/>
        </w:rPr>
        <w:t>- земельный налог</w:t>
      </w:r>
      <w:r w:rsidR="00A40BDA">
        <w:rPr>
          <w:sz w:val="26"/>
          <w:szCs w:val="26"/>
        </w:rPr>
        <w:t xml:space="preserve"> спрогнозирован на 2025-2027 года в объеме </w:t>
      </w:r>
      <w:r w:rsidR="00F64CF8">
        <w:rPr>
          <w:sz w:val="26"/>
          <w:szCs w:val="26"/>
        </w:rPr>
        <w:t>1 464,8 тыс. рублей, на плановый период 2026 и 2027 годов в суммах 1 467,7 тыс. рублей и 1 470,6 тыс. рублей соответственно, в том числе</w:t>
      </w:r>
      <w:r w:rsidRPr="0089573A">
        <w:rPr>
          <w:sz w:val="26"/>
          <w:szCs w:val="26"/>
        </w:rPr>
        <w:t xml:space="preserve">: </w:t>
      </w:r>
      <w:r w:rsidRPr="0089573A">
        <w:rPr>
          <w:bCs/>
          <w:sz w:val="26"/>
          <w:szCs w:val="26"/>
        </w:rPr>
        <w:t xml:space="preserve">земельный налог с организаций, обладающих земельным участком, расположенным в границах городских поселений </w:t>
      </w:r>
      <w:r w:rsidRPr="0089573A">
        <w:rPr>
          <w:sz w:val="26"/>
          <w:szCs w:val="26"/>
        </w:rPr>
        <w:t>спрогнозирован на 202</w:t>
      </w:r>
      <w:r w:rsidR="00A40BDA">
        <w:rPr>
          <w:sz w:val="26"/>
          <w:szCs w:val="26"/>
        </w:rPr>
        <w:t>5</w:t>
      </w:r>
      <w:r w:rsidRPr="0089573A">
        <w:rPr>
          <w:sz w:val="26"/>
          <w:szCs w:val="26"/>
        </w:rPr>
        <w:t xml:space="preserve"> год в объеме </w:t>
      </w:r>
      <w:r w:rsidR="00A40BDA">
        <w:rPr>
          <w:bCs/>
          <w:sz w:val="26"/>
          <w:szCs w:val="26"/>
        </w:rPr>
        <w:t>887,4</w:t>
      </w:r>
      <w:r w:rsidRPr="0089573A">
        <w:rPr>
          <w:bCs/>
          <w:sz w:val="26"/>
          <w:szCs w:val="26"/>
        </w:rPr>
        <w:t xml:space="preserve"> тыс. рублей, на 202</w:t>
      </w:r>
      <w:r w:rsidR="00F64CF8">
        <w:rPr>
          <w:bCs/>
          <w:sz w:val="26"/>
          <w:szCs w:val="26"/>
        </w:rPr>
        <w:t>6</w:t>
      </w:r>
      <w:r w:rsidRPr="0089573A">
        <w:rPr>
          <w:bCs/>
          <w:sz w:val="26"/>
          <w:szCs w:val="26"/>
        </w:rPr>
        <w:t xml:space="preserve"> год </w:t>
      </w:r>
      <w:r w:rsidR="00F64CF8">
        <w:rPr>
          <w:bCs/>
          <w:sz w:val="26"/>
          <w:szCs w:val="26"/>
        </w:rPr>
        <w:t>–</w:t>
      </w:r>
      <w:r w:rsidRPr="0089573A">
        <w:rPr>
          <w:bCs/>
          <w:sz w:val="26"/>
          <w:szCs w:val="26"/>
        </w:rPr>
        <w:t xml:space="preserve"> </w:t>
      </w:r>
      <w:r w:rsidR="00F64CF8">
        <w:rPr>
          <w:sz w:val="26"/>
          <w:szCs w:val="26"/>
        </w:rPr>
        <w:t>887,4</w:t>
      </w:r>
      <w:r w:rsidRPr="0089573A">
        <w:rPr>
          <w:sz w:val="26"/>
          <w:szCs w:val="26"/>
        </w:rPr>
        <w:t xml:space="preserve"> тыс. рублей, на 202</w:t>
      </w:r>
      <w:r w:rsidR="00F64CF8">
        <w:rPr>
          <w:sz w:val="26"/>
          <w:szCs w:val="26"/>
        </w:rPr>
        <w:t>7</w:t>
      </w:r>
      <w:r w:rsidRPr="0089573A">
        <w:rPr>
          <w:sz w:val="26"/>
          <w:szCs w:val="26"/>
        </w:rPr>
        <w:t xml:space="preserve"> год </w:t>
      </w:r>
      <w:r w:rsidR="00F64CF8">
        <w:rPr>
          <w:sz w:val="26"/>
          <w:szCs w:val="26"/>
        </w:rPr>
        <w:t>–</w:t>
      </w:r>
      <w:r w:rsidRPr="0089573A">
        <w:rPr>
          <w:sz w:val="26"/>
          <w:szCs w:val="26"/>
        </w:rPr>
        <w:t xml:space="preserve"> </w:t>
      </w:r>
      <w:r w:rsidR="00F64CF8">
        <w:rPr>
          <w:sz w:val="26"/>
          <w:szCs w:val="26"/>
        </w:rPr>
        <w:t>887,4</w:t>
      </w:r>
      <w:r w:rsidRPr="0089573A">
        <w:rPr>
          <w:sz w:val="26"/>
          <w:szCs w:val="26"/>
        </w:rPr>
        <w:t xml:space="preserve"> тыс. рублей; </w:t>
      </w:r>
      <w:r w:rsidRPr="0089573A">
        <w:rPr>
          <w:bCs/>
          <w:sz w:val="26"/>
          <w:szCs w:val="26"/>
        </w:rPr>
        <w:t xml:space="preserve"> земельный налог с физических лиц, обладающих земельным участком, расположенным в границах городских поселений </w:t>
      </w:r>
      <w:r w:rsidRPr="0089573A">
        <w:rPr>
          <w:sz w:val="26"/>
          <w:szCs w:val="26"/>
        </w:rPr>
        <w:t>спрогнозирован на 202</w:t>
      </w:r>
      <w:r w:rsidR="00F64CF8">
        <w:rPr>
          <w:sz w:val="26"/>
          <w:szCs w:val="26"/>
        </w:rPr>
        <w:t>5</w:t>
      </w:r>
      <w:r w:rsidRPr="0089573A">
        <w:rPr>
          <w:sz w:val="26"/>
          <w:szCs w:val="26"/>
        </w:rPr>
        <w:t xml:space="preserve"> год в объеме </w:t>
      </w:r>
      <w:r w:rsidR="00F64CF8">
        <w:rPr>
          <w:bCs/>
          <w:sz w:val="26"/>
          <w:szCs w:val="26"/>
        </w:rPr>
        <w:t>577,4</w:t>
      </w:r>
      <w:r w:rsidRPr="0089573A">
        <w:rPr>
          <w:bCs/>
          <w:sz w:val="26"/>
          <w:szCs w:val="26"/>
        </w:rPr>
        <w:t xml:space="preserve"> тыс</w:t>
      </w:r>
      <w:r w:rsidR="00F64CF8">
        <w:rPr>
          <w:bCs/>
          <w:sz w:val="26"/>
          <w:szCs w:val="26"/>
        </w:rPr>
        <w:t>.</w:t>
      </w:r>
      <w:r w:rsidRPr="0089573A">
        <w:rPr>
          <w:bCs/>
          <w:sz w:val="26"/>
          <w:szCs w:val="26"/>
        </w:rPr>
        <w:t xml:space="preserve"> рублей, на 202</w:t>
      </w:r>
      <w:r w:rsidR="00F64CF8">
        <w:rPr>
          <w:bCs/>
          <w:sz w:val="26"/>
          <w:szCs w:val="26"/>
        </w:rPr>
        <w:t>6</w:t>
      </w:r>
      <w:r w:rsidRPr="0089573A">
        <w:rPr>
          <w:bCs/>
          <w:sz w:val="26"/>
          <w:szCs w:val="26"/>
        </w:rPr>
        <w:t xml:space="preserve"> год </w:t>
      </w:r>
      <w:r w:rsidR="00F64CF8">
        <w:rPr>
          <w:bCs/>
          <w:sz w:val="26"/>
          <w:szCs w:val="26"/>
        </w:rPr>
        <w:t>–</w:t>
      </w:r>
      <w:r w:rsidRPr="0089573A">
        <w:rPr>
          <w:bCs/>
          <w:sz w:val="26"/>
          <w:szCs w:val="26"/>
        </w:rPr>
        <w:t xml:space="preserve"> </w:t>
      </w:r>
      <w:r w:rsidR="00F64CF8">
        <w:rPr>
          <w:sz w:val="26"/>
          <w:szCs w:val="26"/>
        </w:rPr>
        <w:t>580,3</w:t>
      </w:r>
      <w:r w:rsidRPr="0089573A">
        <w:rPr>
          <w:sz w:val="26"/>
          <w:szCs w:val="26"/>
        </w:rPr>
        <w:t xml:space="preserve"> тыс. рублей, на 202</w:t>
      </w:r>
      <w:r w:rsidR="00F64CF8">
        <w:rPr>
          <w:sz w:val="26"/>
          <w:szCs w:val="26"/>
        </w:rPr>
        <w:t>7</w:t>
      </w:r>
      <w:r w:rsidRPr="0089573A">
        <w:rPr>
          <w:sz w:val="26"/>
          <w:szCs w:val="26"/>
        </w:rPr>
        <w:t xml:space="preserve"> год </w:t>
      </w:r>
      <w:r w:rsidR="00F64CF8">
        <w:rPr>
          <w:sz w:val="26"/>
          <w:szCs w:val="26"/>
        </w:rPr>
        <w:t>–</w:t>
      </w:r>
      <w:r w:rsidRPr="0089573A">
        <w:rPr>
          <w:sz w:val="26"/>
          <w:szCs w:val="26"/>
        </w:rPr>
        <w:t xml:space="preserve"> </w:t>
      </w:r>
      <w:r w:rsidR="00F64CF8">
        <w:rPr>
          <w:sz w:val="26"/>
          <w:szCs w:val="26"/>
        </w:rPr>
        <w:t>583,2</w:t>
      </w:r>
      <w:r w:rsidRPr="0089573A">
        <w:rPr>
          <w:sz w:val="26"/>
          <w:szCs w:val="26"/>
        </w:rPr>
        <w:t xml:space="preserve"> тыс. рублей. </w:t>
      </w:r>
    </w:p>
    <w:p w:rsidR="00F64CF8" w:rsidRDefault="00F64CF8" w:rsidP="00F64CF8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sz w:val="26"/>
          <w:szCs w:val="26"/>
        </w:rPr>
      </w:pPr>
      <w:r w:rsidRPr="0089573A">
        <w:rPr>
          <w:sz w:val="26"/>
          <w:szCs w:val="26"/>
        </w:rPr>
        <w:lastRenderedPageBreak/>
        <w:t xml:space="preserve">В соответствии с бюджетным законодательством норматив зачисления </w:t>
      </w:r>
      <w:r>
        <w:rPr>
          <w:sz w:val="26"/>
          <w:szCs w:val="26"/>
        </w:rPr>
        <w:t xml:space="preserve">земельного </w:t>
      </w:r>
      <w:r w:rsidRPr="0089573A">
        <w:rPr>
          <w:sz w:val="26"/>
          <w:szCs w:val="26"/>
        </w:rPr>
        <w:t xml:space="preserve">налога в бюджет </w:t>
      </w:r>
      <w:r w:rsidRPr="0089573A">
        <w:rPr>
          <w:bCs/>
          <w:sz w:val="26"/>
          <w:szCs w:val="26"/>
        </w:rPr>
        <w:t>поселения -</w:t>
      </w:r>
      <w:r w:rsidRPr="0089573A">
        <w:rPr>
          <w:sz w:val="26"/>
          <w:szCs w:val="26"/>
        </w:rPr>
        <w:t xml:space="preserve"> 100%.</w:t>
      </w:r>
    </w:p>
    <w:p w:rsidR="008E0DB6" w:rsidRPr="0089573A" w:rsidRDefault="00A43197" w:rsidP="0089573A">
      <w:pPr>
        <w:tabs>
          <w:tab w:val="left" w:pos="1134"/>
          <w:tab w:val="left" w:pos="1418"/>
        </w:tabs>
        <w:spacing w:after="0" w:line="240" w:lineRule="auto"/>
        <w:ind w:firstLine="609"/>
        <w:jc w:val="both"/>
        <w:rPr>
          <w:sz w:val="26"/>
          <w:szCs w:val="26"/>
        </w:rPr>
      </w:pPr>
      <w:r w:rsidRPr="0089573A">
        <w:rPr>
          <w:sz w:val="26"/>
          <w:szCs w:val="26"/>
        </w:rPr>
        <w:t xml:space="preserve">Согласно Пояснительной записке недоимка </w:t>
      </w:r>
      <w:r w:rsidRPr="0089573A">
        <w:rPr>
          <w:bCs/>
          <w:sz w:val="26"/>
          <w:szCs w:val="26"/>
        </w:rPr>
        <w:t>земельного налога с организаций</w:t>
      </w:r>
      <w:r w:rsidRPr="0089573A">
        <w:rPr>
          <w:sz w:val="26"/>
          <w:szCs w:val="26"/>
        </w:rPr>
        <w:t xml:space="preserve"> по состоянию на 01.01.202</w:t>
      </w:r>
      <w:r w:rsidR="00F64CF8">
        <w:rPr>
          <w:sz w:val="26"/>
          <w:szCs w:val="26"/>
        </w:rPr>
        <w:t>4</w:t>
      </w:r>
      <w:r w:rsidRPr="0089573A">
        <w:rPr>
          <w:sz w:val="26"/>
          <w:szCs w:val="26"/>
        </w:rPr>
        <w:t xml:space="preserve"> составляла </w:t>
      </w:r>
      <w:r w:rsidR="00F64CF8">
        <w:rPr>
          <w:sz w:val="26"/>
          <w:szCs w:val="26"/>
        </w:rPr>
        <w:t>65,0</w:t>
      </w:r>
      <w:r w:rsidRPr="0089573A">
        <w:rPr>
          <w:sz w:val="26"/>
          <w:szCs w:val="26"/>
        </w:rPr>
        <w:t xml:space="preserve"> тыс. рублей, на 01.10.202</w:t>
      </w:r>
      <w:r w:rsidR="00F64CF8">
        <w:rPr>
          <w:sz w:val="26"/>
          <w:szCs w:val="26"/>
        </w:rPr>
        <w:t>4</w:t>
      </w:r>
      <w:r w:rsidRPr="0089573A">
        <w:rPr>
          <w:sz w:val="26"/>
          <w:szCs w:val="26"/>
        </w:rPr>
        <w:t xml:space="preserve"> – </w:t>
      </w:r>
      <w:r w:rsidR="00F64CF8">
        <w:rPr>
          <w:sz w:val="26"/>
          <w:szCs w:val="26"/>
        </w:rPr>
        <w:t>31,4</w:t>
      </w:r>
      <w:r w:rsidRPr="0089573A">
        <w:rPr>
          <w:sz w:val="26"/>
          <w:szCs w:val="26"/>
        </w:rPr>
        <w:t xml:space="preserve"> тыс. рублей. </w:t>
      </w:r>
    </w:p>
    <w:p w:rsidR="008E0DB6" w:rsidRPr="0089573A" w:rsidRDefault="00A43197" w:rsidP="0089573A">
      <w:pPr>
        <w:spacing w:after="0" w:line="240" w:lineRule="auto"/>
        <w:ind w:firstLine="609"/>
        <w:jc w:val="both"/>
        <w:rPr>
          <w:sz w:val="26"/>
          <w:szCs w:val="26"/>
        </w:rPr>
      </w:pPr>
      <w:r w:rsidRPr="0089573A">
        <w:rPr>
          <w:color w:val="000000"/>
          <w:sz w:val="26"/>
          <w:szCs w:val="26"/>
        </w:rPr>
        <w:t>Н</w:t>
      </w:r>
      <w:r w:rsidRPr="0089573A">
        <w:rPr>
          <w:sz w:val="26"/>
          <w:szCs w:val="26"/>
        </w:rPr>
        <w:t xml:space="preserve">едоимка </w:t>
      </w:r>
      <w:r w:rsidRPr="0089573A">
        <w:rPr>
          <w:bCs/>
          <w:sz w:val="26"/>
          <w:szCs w:val="26"/>
        </w:rPr>
        <w:t>земельного налога с физических лиц</w:t>
      </w:r>
      <w:r w:rsidRPr="0089573A">
        <w:rPr>
          <w:sz w:val="26"/>
          <w:szCs w:val="26"/>
        </w:rPr>
        <w:t xml:space="preserve"> по состоянию на 01.01.202</w:t>
      </w:r>
      <w:r w:rsidR="00F64CF8">
        <w:rPr>
          <w:sz w:val="26"/>
          <w:szCs w:val="26"/>
        </w:rPr>
        <w:t>4</w:t>
      </w:r>
      <w:r w:rsidRPr="0089573A">
        <w:rPr>
          <w:sz w:val="26"/>
          <w:szCs w:val="26"/>
        </w:rPr>
        <w:t xml:space="preserve"> составляла </w:t>
      </w:r>
      <w:r w:rsidR="00F64CF8">
        <w:rPr>
          <w:sz w:val="26"/>
          <w:szCs w:val="26"/>
        </w:rPr>
        <w:t>174,1</w:t>
      </w:r>
      <w:r w:rsidRPr="0089573A">
        <w:rPr>
          <w:sz w:val="26"/>
          <w:szCs w:val="26"/>
        </w:rPr>
        <w:t xml:space="preserve"> тыс. рублей, на 01.10.202</w:t>
      </w:r>
      <w:r w:rsidR="00F64CF8">
        <w:rPr>
          <w:sz w:val="26"/>
          <w:szCs w:val="26"/>
        </w:rPr>
        <w:t>4</w:t>
      </w:r>
      <w:r w:rsidRPr="0089573A">
        <w:rPr>
          <w:sz w:val="26"/>
          <w:szCs w:val="26"/>
        </w:rPr>
        <w:t xml:space="preserve"> – </w:t>
      </w:r>
      <w:r w:rsidR="00F64CF8">
        <w:rPr>
          <w:sz w:val="26"/>
          <w:szCs w:val="26"/>
        </w:rPr>
        <w:t>74,5</w:t>
      </w:r>
      <w:r w:rsidRPr="0089573A">
        <w:rPr>
          <w:sz w:val="26"/>
          <w:szCs w:val="26"/>
        </w:rPr>
        <w:t xml:space="preserve"> тыс. рублей.</w:t>
      </w:r>
    </w:p>
    <w:p w:rsidR="00D83108" w:rsidRDefault="00D83108" w:rsidP="00D83108">
      <w:pPr>
        <w:spacing w:after="0" w:line="24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Прогноз поступления в 2025-2027 годах в бюджет поселения налоговых доходов по земельному налогу, представлен главным администратором доходов -</w:t>
      </w:r>
      <w:r w:rsidRPr="002F21A1">
        <w:rPr>
          <w:sz w:val="26"/>
          <w:szCs w:val="26"/>
        </w:rPr>
        <w:t xml:space="preserve"> </w:t>
      </w:r>
      <w:r>
        <w:rPr>
          <w:sz w:val="26"/>
          <w:szCs w:val="26"/>
        </w:rPr>
        <w:t>УФНС России по Мурманской области.</w:t>
      </w:r>
    </w:p>
    <w:p w:rsidR="00CC2E94" w:rsidRDefault="00CC2E94" w:rsidP="00D83108">
      <w:pPr>
        <w:spacing w:after="0" w:line="240" w:lineRule="auto"/>
        <w:ind w:firstLine="720"/>
        <w:jc w:val="both"/>
        <w:rPr>
          <w:sz w:val="26"/>
          <w:szCs w:val="26"/>
        </w:rPr>
      </w:pPr>
      <w:r w:rsidRPr="00CC2E94">
        <w:rPr>
          <w:b/>
          <w:sz w:val="26"/>
          <w:szCs w:val="26"/>
        </w:rPr>
        <w:t xml:space="preserve">Туристический налог </w:t>
      </w:r>
      <w:r>
        <w:rPr>
          <w:b/>
          <w:sz w:val="26"/>
          <w:szCs w:val="26"/>
        </w:rPr>
        <w:t xml:space="preserve">введен </w:t>
      </w:r>
      <w:r w:rsidRPr="00CC2E94">
        <w:rPr>
          <w:sz w:val="26"/>
          <w:szCs w:val="26"/>
        </w:rPr>
        <w:t>с 2025 года в</w:t>
      </w:r>
      <w:r>
        <w:rPr>
          <w:b/>
          <w:sz w:val="26"/>
          <w:szCs w:val="26"/>
        </w:rPr>
        <w:t xml:space="preserve"> </w:t>
      </w:r>
      <w:r w:rsidRPr="00CC2E94">
        <w:rPr>
          <w:sz w:val="26"/>
          <w:szCs w:val="26"/>
        </w:rPr>
        <w:t xml:space="preserve">муниципальном образовании городское поселение Умба </w:t>
      </w:r>
      <w:r>
        <w:rPr>
          <w:sz w:val="26"/>
          <w:szCs w:val="26"/>
        </w:rPr>
        <w:t xml:space="preserve">Терского района решением Совета депутатов муниципального образования городское поселение Умба Терского района от 30.10.2024 № 92. </w:t>
      </w:r>
    </w:p>
    <w:p w:rsidR="00CC2E94" w:rsidRDefault="00CC2E94" w:rsidP="00D83108">
      <w:pPr>
        <w:spacing w:after="0" w:line="24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Главный администратор доходов -УФНС России по Мурманской области.  </w:t>
      </w:r>
    </w:p>
    <w:p w:rsidR="00CC2E94" w:rsidRPr="00CC2E94" w:rsidRDefault="00CC2E94" w:rsidP="00D83108">
      <w:pPr>
        <w:spacing w:after="0" w:line="24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Прогноз поступления налога отсутствует.</w:t>
      </w:r>
    </w:p>
    <w:p w:rsidR="008E0DB6" w:rsidRPr="0089573A" w:rsidRDefault="008E0DB6" w:rsidP="0089573A">
      <w:pPr>
        <w:tabs>
          <w:tab w:val="left" w:pos="1134"/>
          <w:tab w:val="left" w:pos="1418"/>
        </w:tabs>
        <w:spacing w:after="0" w:line="240" w:lineRule="auto"/>
        <w:ind w:firstLine="567"/>
        <w:jc w:val="both"/>
        <w:rPr>
          <w:sz w:val="26"/>
          <w:szCs w:val="26"/>
        </w:rPr>
      </w:pPr>
    </w:p>
    <w:p w:rsidR="008E0DB6" w:rsidRPr="0089573A" w:rsidRDefault="005B6B54" w:rsidP="00170849">
      <w:pPr>
        <w:spacing w:after="0" w:line="240" w:lineRule="auto"/>
        <w:ind w:firstLine="567"/>
        <w:jc w:val="center"/>
        <w:rPr>
          <w:sz w:val="26"/>
          <w:szCs w:val="26"/>
        </w:rPr>
      </w:pPr>
      <w:r>
        <w:rPr>
          <w:b/>
          <w:sz w:val="26"/>
          <w:szCs w:val="26"/>
        </w:rPr>
        <w:t>5</w:t>
      </w:r>
      <w:r w:rsidR="00A43197" w:rsidRPr="0089573A">
        <w:rPr>
          <w:b/>
          <w:sz w:val="26"/>
          <w:szCs w:val="26"/>
        </w:rPr>
        <w:t>.2. Неналоговые доходы</w:t>
      </w:r>
    </w:p>
    <w:p w:rsidR="008E0DB6" w:rsidRPr="0089573A" w:rsidRDefault="00A43197" w:rsidP="0089573A">
      <w:pPr>
        <w:spacing w:after="0" w:line="240" w:lineRule="auto"/>
        <w:ind w:firstLine="567"/>
        <w:jc w:val="both"/>
        <w:rPr>
          <w:sz w:val="26"/>
          <w:szCs w:val="26"/>
        </w:rPr>
      </w:pPr>
      <w:r w:rsidRPr="0089573A">
        <w:rPr>
          <w:sz w:val="26"/>
          <w:szCs w:val="26"/>
        </w:rPr>
        <w:t xml:space="preserve">Неналоговые доходы предусмотрены проектом решения о бюджете в объемах, представленных в таблице № </w:t>
      </w:r>
      <w:r w:rsidR="005C08CC">
        <w:rPr>
          <w:sz w:val="26"/>
          <w:szCs w:val="26"/>
        </w:rPr>
        <w:t>4</w:t>
      </w:r>
      <w:r w:rsidRPr="0089573A">
        <w:rPr>
          <w:sz w:val="26"/>
          <w:szCs w:val="26"/>
        </w:rPr>
        <w:t>.</w:t>
      </w:r>
    </w:p>
    <w:p w:rsidR="008E0DB6" w:rsidRPr="0089573A" w:rsidRDefault="00A43197" w:rsidP="0089573A">
      <w:pPr>
        <w:spacing w:after="0" w:line="240" w:lineRule="auto"/>
        <w:ind w:firstLine="720"/>
        <w:jc w:val="right"/>
        <w:rPr>
          <w:i/>
          <w:sz w:val="20"/>
        </w:rPr>
      </w:pPr>
      <w:r w:rsidRPr="0089573A">
        <w:rPr>
          <w:i/>
          <w:sz w:val="20"/>
        </w:rPr>
        <w:t xml:space="preserve">Таблица № </w:t>
      </w:r>
      <w:r w:rsidR="005C08CC">
        <w:rPr>
          <w:i/>
          <w:sz w:val="20"/>
        </w:rPr>
        <w:t>4</w:t>
      </w:r>
    </w:p>
    <w:p w:rsidR="008E0DB6" w:rsidRPr="0089573A" w:rsidRDefault="00A43197" w:rsidP="0089573A">
      <w:pPr>
        <w:spacing w:after="0" w:line="240" w:lineRule="auto"/>
        <w:ind w:firstLine="720"/>
        <w:jc w:val="right"/>
        <w:rPr>
          <w:i/>
          <w:sz w:val="20"/>
        </w:rPr>
      </w:pPr>
      <w:r w:rsidRPr="0089573A">
        <w:rPr>
          <w:i/>
          <w:sz w:val="20"/>
        </w:rPr>
        <w:t>(в тыс. руб.)</w:t>
      </w:r>
    </w:p>
    <w:tbl>
      <w:tblPr>
        <w:tblStyle w:val="afffa"/>
        <w:tblW w:w="0" w:type="auto"/>
        <w:tblLayout w:type="fixed"/>
        <w:tblLook w:val="04A0" w:firstRow="1" w:lastRow="0" w:firstColumn="1" w:lastColumn="0" w:noHBand="0" w:noVBand="1"/>
      </w:tblPr>
      <w:tblGrid>
        <w:gridCol w:w="3085"/>
        <w:gridCol w:w="1418"/>
        <w:gridCol w:w="1275"/>
        <w:gridCol w:w="1276"/>
        <w:gridCol w:w="1276"/>
        <w:gridCol w:w="1134"/>
      </w:tblGrid>
      <w:tr w:rsidR="008E0DB6" w:rsidRPr="0089573A">
        <w:tc>
          <w:tcPr>
            <w:tcW w:w="3085" w:type="dxa"/>
          </w:tcPr>
          <w:p w:rsidR="008E0DB6" w:rsidRPr="0089573A" w:rsidRDefault="00A43197" w:rsidP="0089573A">
            <w:pPr>
              <w:jc w:val="center"/>
              <w:rPr>
                <w:b/>
                <w:sz w:val="20"/>
                <w:szCs w:val="20"/>
              </w:rPr>
            </w:pPr>
            <w:r w:rsidRPr="0089573A">
              <w:rPr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1418" w:type="dxa"/>
          </w:tcPr>
          <w:p w:rsidR="008E0DB6" w:rsidRPr="0089573A" w:rsidRDefault="00A43197" w:rsidP="0089573A">
            <w:pPr>
              <w:jc w:val="center"/>
              <w:rPr>
                <w:b/>
                <w:sz w:val="20"/>
                <w:szCs w:val="20"/>
              </w:rPr>
            </w:pPr>
            <w:r w:rsidRPr="0089573A">
              <w:rPr>
                <w:b/>
                <w:sz w:val="20"/>
                <w:szCs w:val="20"/>
              </w:rPr>
              <w:t>202</w:t>
            </w:r>
            <w:r w:rsidR="005C4644">
              <w:rPr>
                <w:b/>
                <w:sz w:val="20"/>
                <w:szCs w:val="20"/>
              </w:rPr>
              <w:t>3</w:t>
            </w:r>
            <w:r w:rsidRPr="0089573A">
              <w:rPr>
                <w:b/>
                <w:sz w:val="20"/>
                <w:szCs w:val="20"/>
              </w:rPr>
              <w:t xml:space="preserve"> год (исполнено)</w:t>
            </w:r>
          </w:p>
        </w:tc>
        <w:tc>
          <w:tcPr>
            <w:tcW w:w="1275" w:type="dxa"/>
          </w:tcPr>
          <w:p w:rsidR="008E0DB6" w:rsidRPr="0089573A" w:rsidRDefault="00BF3CE2" w:rsidP="0089573A">
            <w:pPr>
              <w:jc w:val="center"/>
              <w:rPr>
                <w:b/>
                <w:sz w:val="20"/>
                <w:szCs w:val="20"/>
              </w:rPr>
            </w:pPr>
            <w:r w:rsidRPr="0089573A">
              <w:rPr>
                <w:b/>
                <w:sz w:val="20"/>
                <w:szCs w:val="20"/>
              </w:rPr>
              <w:t>202</w:t>
            </w:r>
            <w:r>
              <w:rPr>
                <w:b/>
                <w:sz w:val="20"/>
                <w:szCs w:val="20"/>
              </w:rPr>
              <w:t>4</w:t>
            </w:r>
            <w:r w:rsidRPr="0089573A">
              <w:rPr>
                <w:b/>
                <w:sz w:val="20"/>
                <w:szCs w:val="20"/>
              </w:rPr>
              <w:t xml:space="preserve"> год</w:t>
            </w:r>
            <w:r w:rsidR="00A43197" w:rsidRPr="0089573A">
              <w:rPr>
                <w:b/>
                <w:sz w:val="20"/>
                <w:szCs w:val="20"/>
              </w:rPr>
              <w:t xml:space="preserve"> (оценка)</w:t>
            </w:r>
          </w:p>
        </w:tc>
        <w:tc>
          <w:tcPr>
            <w:tcW w:w="1276" w:type="dxa"/>
          </w:tcPr>
          <w:p w:rsidR="008E0DB6" w:rsidRPr="0089573A" w:rsidRDefault="00A43197" w:rsidP="0089573A">
            <w:pPr>
              <w:jc w:val="center"/>
              <w:rPr>
                <w:b/>
                <w:sz w:val="20"/>
                <w:szCs w:val="20"/>
              </w:rPr>
            </w:pPr>
            <w:r w:rsidRPr="0089573A">
              <w:rPr>
                <w:b/>
                <w:sz w:val="20"/>
                <w:szCs w:val="20"/>
              </w:rPr>
              <w:t>202</w:t>
            </w:r>
            <w:r w:rsidR="00BF3CE2">
              <w:rPr>
                <w:b/>
                <w:sz w:val="20"/>
                <w:szCs w:val="20"/>
              </w:rPr>
              <w:t>5</w:t>
            </w:r>
            <w:r w:rsidRPr="0089573A">
              <w:rPr>
                <w:b/>
                <w:sz w:val="20"/>
                <w:szCs w:val="20"/>
              </w:rPr>
              <w:t xml:space="preserve"> год (прогноз)</w:t>
            </w:r>
          </w:p>
        </w:tc>
        <w:tc>
          <w:tcPr>
            <w:tcW w:w="1276" w:type="dxa"/>
          </w:tcPr>
          <w:p w:rsidR="008E0DB6" w:rsidRPr="0089573A" w:rsidRDefault="00A43197" w:rsidP="0089573A">
            <w:pPr>
              <w:jc w:val="center"/>
              <w:rPr>
                <w:b/>
                <w:sz w:val="20"/>
                <w:szCs w:val="20"/>
              </w:rPr>
            </w:pPr>
            <w:r w:rsidRPr="0089573A">
              <w:rPr>
                <w:b/>
                <w:sz w:val="20"/>
                <w:szCs w:val="20"/>
              </w:rPr>
              <w:t>202</w:t>
            </w:r>
            <w:r w:rsidR="00BF3CE2">
              <w:rPr>
                <w:b/>
                <w:sz w:val="20"/>
                <w:szCs w:val="20"/>
              </w:rPr>
              <w:t>6</w:t>
            </w:r>
            <w:r w:rsidRPr="0089573A">
              <w:rPr>
                <w:b/>
                <w:sz w:val="20"/>
                <w:szCs w:val="20"/>
              </w:rPr>
              <w:t xml:space="preserve"> год (прогноз)</w:t>
            </w:r>
          </w:p>
        </w:tc>
        <w:tc>
          <w:tcPr>
            <w:tcW w:w="1134" w:type="dxa"/>
          </w:tcPr>
          <w:p w:rsidR="008E0DB6" w:rsidRPr="0089573A" w:rsidRDefault="00A43197" w:rsidP="0089573A">
            <w:pPr>
              <w:jc w:val="center"/>
              <w:rPr>
                <w:b/>
                <w:sz w:val="20"/>
                <w:szCs w:val="20"/>
              </w:rPr>
            </w:pPr>
            <w:r w:rsidRPr="0089573A">
              <w:rPr>
                <w:b/>
                <w:sz w:val="20"/>
                <w:szCs w:val="20"/>
              </w:rPr>
              <w:t>202</w:t>
            </w:r>
            <w:r w:rsidR="00BF3CE2">
              <w:rPr>
                <w:b/>
                <w:sz w:val="20"/>
                <w:szCs w:val="20"/>
              </w:rPr>
              <w:t>7</w:t>
            </w:r>
            <w:r w:rsidRPr="0089573A">
              <w:rPr>
                <w:b/>
                <w:sz w:val="20"/>
                <w:szCs w:val="20"/>
              </w:rPr>
              <w:t xml:space="preserve"> год (прогноз)</w:t>
            </w:r>
          </w:p>
        </w:tc>
      </w:tr>
      <w:tr w:rsidR="008E0DB6" w:rsidRPr="0089573A">
        <w:trPr>
          <w:trHeight w:val="270"/>
        </w:trPr>
        <w:tc>
          <w:tcPr>
            <w:tcW w:w="3085" w:type="dxa"/>
          </w:tcPr>
          <w:p w:rsidR="008E0DB6" w:rsidRPr="0089573A" w:rsidRDefault="00A43197" w:rsidP="0089573A">
            <w:pPr>
              <w:jc w:val="both"/>
              <w:rPr>
                <w:b/>
                <w:sz w:val="20"/>
                <w:szCs w:val="20"/>
              </w:rPr>
            </w:pPr>
            <w:r w:rsidRPr="0089573A">
              <w:rPr>
                <w:b/>
                <w:sz w:val="20"/>
                <w:szCs w:val="20"/>
              </w:rPr>
              <w:t>Неналоговые доходы</w:t>
            </w:r>
          </w:p>
        </w:tc>
        <w:tc>
          <w:tcPr>
            <w:tcW w:w="1418" w:type="dxa"/>
          </w:tcPr>
          <w:p w:rsidR="008E0DB6" w:rsidRPr="0089573A" w:rsidRDefault="00BF3CE2" w:rsidP="0089573A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3 246,9</w:t>
            </w:r>
          </w:p>
        </w:tc>
        <w:tc>
          <w:tcPr>
            <w:tcW w:w="1275" w:type="dxa"/>
          </w:tcPr>
          <w:p w:rsidR="008E0DB6" w:rsidRPr="0089573A" w:rsidRDefault="00BF3CE2" w:rsidP="008957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3 779,0</w:t>
            </w:r>
          </w:p>
        </w:tc>
        <w:tc>
          <w:tcPr>
            <w:tcW w:w="1276" w:type="dxa"/>
          </w:tcPr>
          <w:p w:rsidR="008E0DB6" w:rsidRPr="0089573A" w:rsidRDefault="00BF3CE2" w:rsidP="008957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4 784,7</w:t>
            </w:r>
          </w:p>
        </w:tc>
        <w:tc>
          <w:tcPr>
            <w:tcW w:w="1276" w:type="dxa"/>
          </w:tcPr>
          <w:p w:rsidR="008E0DB6" w:rsidRPr="0089573A" w:rsidRDefault="00BF3CE2" w:rsidP="008957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2 723,0</w:t>
            </w:r>
          </w:p>
        </w:tc>
        <w:tc>
          <w:tcPr>
            <w:tcW w:w="1134" w:type="dxa"/>
          </w:tcPr>
          <w:p w:rsidR="008E0DB6" w:rsidRPr="0089573A" w:rsidRDefault="00BF3CE2" w:rsidP="008957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2 723,0</w:t>
            </w:r>
          </w:p>
        </w:tc>
      </w:tr>
      <w:tr w:rsidR="008E0DB6" w:rsidRPr="0089573A">
        <w:tc>
          <w:tcPr>
            <w:tcW w:w="3085" w:type="dxa"/>
          </w:tcPr>
          <w:p w:rsidR="008E0DB6" w:rsidRPr="0089573A" w:rsidRDefault="00A43197" w:rsidP="0089573A">
            <w:pPr>
              <w:jc w:val="both"/>
              <w:rPr>
                <w:sz w:val="20"/>
                <w:szCs w:val="20"/>
              </w:rPr>
            </w:pPr>
            <w:r w:rsidRPr="0089573A">
              <w:rPr>
                <w:i/>
                <w:sz w:val="20"/>
                <w:szCs w:val="20"/>
              </w:rPr>
              <w:t>к предыдущему году, %</w:t>
            </w:r>
          </w:p>
        </w:tc>
        <w:tc>
          <w:tcPr>
            <w:tcW w:w="1418" w:type="dxa"/>
          </w:tcPr>
          <w:p w:rsidR="008E0DB6" w:rsidRPr="0089573A" w:rsidRDefault="00A43197" w:rsidP="0089573A">
            <w:pPr>
              <w:jc w:val="center"/>
              <w:rPr>
                <w:i/>
                <w:sz w:val="20"/>
                <w:szCs w:val="20"/>
              </w:rPr>
            </w:pPr>
            <w:r w:rsidRPr="0089573A">
              <w:rPr>
                <w:i/>
                <w:sz w:val="20"/>
                <w:szCs w:val="20"/>
              </w:rPr>
              <w:t>Х</w:t>
            </w:r>
          </w:p>
        </w:tc>
        <w:tc>
          <w:tcPr>
            <w:tcW w:w="1275" w:type="dxa"/>
          </w:tcPr>
          <w:p w:rsidR="008E0DB6" w:rsidRPr="0089573A" w:rsidRDefault="00E513D0" w:rsidP="0089573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116,4</w:t>
            </w:r>
            <w:r w:rsidR="00A43197" w:rsidRPr="0089573A">
              <w:rPr>
                <w:i/>
                <w:sz w:val="20"/>
                <w:szCs w:val="20"/>
              </w:rPr>
              <w:t xml:space="preserve"> %</w:t>
            </w:r>
          </w:p>
        </w:tc>
        <w:tc>
          <w:tcPr>
            <w:tcW w:w="1276" w:type="dxa"/>
          </w:tcPr>
          <w:p w:rsidR="008E0DB6" w:rsidRPr="0089573A" w:rsidRDefault="00E513D0" w:rsidP="0089573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126,6</w:t>
            </w:r>
            <w:r w:rsidR="00A43197" w:rsidRPr="0089573A">
              <w:rPr>
                <w:i/>
                <w:sz w:val="20"/>
                <w:szCs w:val="20"/>
              </w:rPr>
              <w:t xml:space="preserve"> %</w:t>
            </w:r>
          </w:p>
        </w:tc>
        <w:tc>
          <w:tcPr>
            <w:tcW w:w="1276" w:type="dxa"/>
          </w:tcPr>
          <w:p w:rsidR="008E0DB6" w:rsidRPr="0089573A" w:rsidRDefault="00E513D0" w:rsidP="0089573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56,9</w:t>
            </w:r>
            <w:r w:rsidR="00A43197" w:rsidRPr="0089573A">
              <w:rPr>
                <w:i/>
                <w:sz w:val="20"/>
                <w:szCs w:val="20"/>
              </w:rPr>
              <w:t xml:space="preserve"> %</w:t>
            </w:r>
          </w:p>
        </w:tc>
        <w:tc>
          <w:tcPr>
            <w:tcW w:w="1134" w:type="dxa"/>
          </w:tcPr>
          <w:p w:rsidR="008E0DB6" w:rsidRPr="0089573A" w:rsidRDefault="00A43197" w:rsidP="0089573A">
            <w:pPr>
              <w:jc w:val="center"/>
              <w:rPr>
                <w:i/>
                <w:sz w:val="20"/>
                <w:szCs w:val="20"/>
              </w:rPr>
            </w:pPr>
            <w:r w:rsidRPr="0089573A">
              <w:rPr>
                <w:i/>
                <w:sz w:val="20"/>
                <w:szCs w:val="20"/>
              </w:rPr>
              <w:t>100,0 %</w:t>
            </w:r>
          </w:p>
        </w:tc>
      </w:tr>
      <w:tr w:rsidR="008E0DB6" w:rsidRPr="0089573A">
        <w:tc>
          <w:tcPr>
            <w:tcW w:w="3085" w:type="dxa"/>
          </w:tcPr>
          <w:p w:rsidR="008E0DB6" w:rsidRPr="0089573A" w:rsidRDefault="00A43197" w:rsidP="0089573A">
            <w:pPr>
              <w:jc w:val="both"/>
              <w:rPr>
                <w:sz w:val="20"/>
                <w:szCs w:val="20"/>
              </w:rPr>
            </w:pPr>
            <w:r w:rsidRPr="0089573A">
              <w:rPr>
                <w:color w:val="000000"/>
                <w:sz w:val="20"/>
                <w:szCs w:val="20"/>
              </w:rPr>
              <w:t>Доходы от использования имущества муниципальной собственности</w:t>
            </w:r>
          </w:p>
        </w:tc>
        <w:tc>
          <w:tcPr>
            <w:tcW w:w="1418" w:type="dxa"/>
          </w:tcPr>
          <w:p w:rsidR="008E0DB6" w:rsidRPr="0089573A" w:rsidRDefault="00BF3CE2" w:rsidP="0089573A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1 599,4</w:t>
            </w:r>
          </w:p>
        </w:tc>
        <w:tc>
          <w:tcPr>
            <w:tcW w:w="1275" w:type="dxa"/>
          </w:tcPr>
          <w:p w:rsidR="008E0DB6" w:rsidRPr="0089573A" w:rsidRDefault="00BF3CE2" w:rsidP="008957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1 917,0</w:t>
            </w:r>
          </w:p>
        </w:tc>
        <w:tc>
          <w:tcPr>
            <w:tcW w:w="1276" w:type="dxa"/>
          </w:tcPr>
          <w:p w:rsidR="008E0DB6" w:rsidRPr="0089573A" w:rsidRDefault="00BF3CE2" w:rsidP="008957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2 040,3</w:t>
            </w:r>
          </w:p>
        </w:tc>
        <w:tc>
          <w:tcPr>
            <w:tcW w:w="1276" w:type="dxa"/>
          </w:tcPr>
          <w:p w:rsidR="008E0DB6" w:rsidRPr="0089573A" w:rsidRDefault="00E513D0" w:rsidP="008957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2 057,0</w:t>
            </w:r>
          </w:p>
        </w:tc>
        <w:tc>
          <w:tcPr>
            <w:tcW w:w="1134" w:type="dxa"/>
          </w:tcPr>
          <w:p w:rsidR="008E0DB6" w:rsidRPr="0089573A" w:rsidRDefault="00E513D0" w:rsidP="008957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2 057,0</w:t>
            </w:r>
          </w:p>
        </w:tc>
      </w:tr>
      <w:tr w:rsidR="008E0DB6" w:rsidRPr="0089573A">
        <w:tc>
          <w:tcPr>
            <w:tcW w:w="3085" w:type="dxa"/>
          </w:tcPr>
          <w:p w:rsidR="008E0DB6" w:rsidRPr="0089573A" w:rsidRDefault="00A43197" w:rsidP="0089573A">
            <w:pPr>
              <w:jc w:val="both"/>
              <w:rPr>
                <w:sz w:val="20"/>
                <w:szCs w:val="20"/>
              </w:rPr>
            </w:pPr>
            <w:r w:rsidRPr="0089573A">
              <w:rPr>
                <w:i/>
                <w:sz w:val="20"/>
                <w:szCs w:val="20"/>
              </w:rPr>
              <w:t>к предыдущему году, %</w:t>
            </w:r>
          </w:p>
        </w:tc>
        <w:tc>
          <w:tcPr>
            <w:tcW w:w="1418" w:type="dxa"/>
          </w:tcPr>
          <w:p w:rsidR="008E0DB6" w:rsidRPr="0089573A" w:rsidRDefault="00A43197" w:rsidP="0089573A">
            <w:pPr>
              <w:jc w:val="center"/>
              <w:rPr>
                <w:i/>
                <w:sz w:val="20"/>
                <w:szCs w:val="20"/>
              </w:rPr>
            </w:pPr>
            <w:r w:rsidRPr="0089573A">
              <w:rPr>
                <w:i/>
                <w:sz w:val="20"/>
                <w:szCs w:val="20"/>
              </w:rPr>
              <w:t>Х</w:t>
            </w:r>
          </w:p>
        </w:tc>
        <w:tc>
          <w:tcPr>
            <w:tcW w:w="1275" w:type="dxa"/>
          </w:tcPr>
          <w:p w:rsidR="008E0DB6" w:rsidRPr="0089573A" w:rsidRDefault="00E513D0" w:rsidP="0089573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119,9 %</w:t>
            </w:r>
          </w:p>
        </w:tc>
        <w:tc>
          <w:tcPr>
            <w:tcW w:w="1276" w:type="dxa"/>
          </w:tcPr>
          <w:p w:rsidR="008E0DB6" w:rsidRPr="0089573A" w:rsidRDefault="00E513D0" w:rsidP="0089573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106</w:t>
            </w:r>
            <w:r w:rsidR="00A43197" w:rsidRPr="0089573A">
              <w:rPr>
                <w:i/>
                <w:sz w:val="20"/>
                <w:szCs w:val="20"/>
              </w:rPr>
              <w:t xml:space="preserve"> %</w:t>
            </w:r>
          </w:p>
        </w:tc>
        <w:tc>
          <w:tcPr>
            <w:tcW w:w="1276" w:type="dxa"/>
          </w:tcPr>
          <w:p w:rsidR="008E0DB6" w:rsidRPr="0089573A" w:rsidRDefault="00E513D0" w:rsidP="0089573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100,8</w:t>
            </w:r>
            <w:r w:rsidRPr="0089573A">
              <w:rPr>
                <w:i/>
                <w:sz w:val="20"/>
                <w:szCs w:val="20"/>
              </w:rPr>
              <w:t xml:space="preserve"> %</w:t>
            </w:r>
          </w:p>
        </w:tc>
        <w:tc>
          <w:tcPr>
            <w:tcW w:w="1134" w:type="dxa"/>
          </w:tcPr>
          <w:p w:rsidR="008E0DB6" w:rsidRPr="0089573A" w:rsidRDefault="00A43197" w:rsidP="0089573A">
            <w:pPr>
              <w:jc w:val="center"/>
              <w:rPr>
                <w:i/>
                <w:sz w:val="20"/>
                <w:szCs w:val="20"/>
              </w:rPr>
            </w:pPr>
            <w:r w:rsidRPr="0089573A">
              <w:rPr>
                <w:i/>
                <w:sz w:val="20"/>
                <w:szCs w:val="20"/>
              </w:rPr>
              <w:t>100,0 %</w:t>
            </w:r>
          </w:p>
        </w:tc>
      </w:tr>
      <w:tr w:rsidR="008E0DB6" w:rsidRPr="0089573A">
        <w:tc>
          <w:tcPr>
            <w:tcW w:w="3085" w:type="dxa"/>
          </w:tcPr>
          <w:p w:rsidR="008E0DB6" w:rsidRPr="0089573A" w:rsidRDefault="00A43197" w:rsidP="0089573A">
            <w:pPr>
              <w:jc w:val="both"/>
              <w:rPr>
                <w:sz w:val="20"/>
                <w:szCs w:val="20"/>
              </w:rPr>
            </w:pPr>
            <w:r w:rsidRPr="0089573A">
              <w:rPr>
                <w:sz w:val="20"/>
                <w:szCs w:val="20"/>
                <w:lang w:eastAsia="en-US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418" w:type="dxa"/>
          </w:tcPr>
          <w:p w:rsidR="008E0DB6" w:rsidRPr="0089573A" w:rsidRDefault="00BF3CE2" w:rsidP="0089573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8,0</w:t>
            </w:r>
          </w:p>
        </w:tc>
        <w:tc>
          <w:tcPr>
            <w:tcW w:w="1275" w:type="dxa"/>
          </w:tcPr>
          <w:p w:rsidR="008E0DB6" w:rsidRPr="0089573A" w:rsidRDefault="00BF3CE2" w:rsidP="0089573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54,0</w:t>
            </w:r>
          </w:p>
        </w:tc>
        <w:tc>
          <w:tcPr>
            <w:tcW w:w="1276" w:type="dxa"/>
          </w:tcPr>
          <w:p w:rsidR="008E0DB6" w:rsidRPr="0089573A" w:rsidRDefault="00BF3CE2" w:rsidP="0089573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8E0DB6" w:rsidRPr="0089573A" w:rsidRDefault="00A43197" w:rsidP="0089573A">
            <w:pPr>
              <w:jc w:val="center"/>
              <w:rPr>
                <w:i/>
                <w:sz w:val="20"/>
                <w:szCs w:val="20"/>
              </w:rPr>
            </w:pPr>
            <w:r w:rsidRPr="0089573A">
              <w:rPr>
                <w:i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8E0DB6" w:rsidRPr="0089573A" w:rsidRDefault="00A43197" w:rsidP="0089573A">
            <w:pPr>
              <w:jc w:val="center"/>
              <w:rPr>
                <w:i/>
                <w:sz w:val="20"/>
                <w:szCs w:val="20"/>
              </w:rPr>
            </w:pPr>
            <w:r w:rsidRPr="0089573A">
              <w:rPr>
                <w:i/>
                <w:sz w:val="20"/>
                <w:szCs w:val="20"/>
              </w:rPr>
              <w:t>0</w:t>
            </w:r>
          </w:p>
        </w:tc>
      </w:tr>
      <w:tr w:rsidR="008E0DB6" w:rsidRPr="0089573A">
        <w:tc>
          <w:tcPr>
            <w:tcW w:w="3085" w:type="dxa"/>
          </w:tcPr>
          <w:p w:rsidR="008E0DB6" w:rsidRPr="0089573A" w:rsidRDefault="00A43197" w:rsidP="0089573A">
            <w:pPr>
              <w:jc w:val="both"/>
              <w:rPr>
                <w:sz w:val="20"/>
                <w:szCs w:val="20"/>
              </w:rPr>
            </w:pPr>
            <w:r w:rsidRPr="0089573A">
              <w:rPr>
                <w:i/>
                <w:sz w:val="20"/>
                <w:szCs w:val="20"/>
              </w:rPr>
              <w:t>к предыдущему году, %</w:t>
            </w:r>
          </w:p>
        </w:tc>
        <w:tc>
          <w:tcPr>
            <w:tcW w:w="1418" w:type="dxa"/>
          </w:tcPr>
          <w:p w:rsidR="008E0DB6" w:rsidRPr="0089573A" w:rsidRDefault="00A43197" w:rsidP="0089573A">
            <w:pPr>
              <w:jc w:val="center"/>
              <w:rPr>
                <w:i/>
                <w:sz w:val="20"/>
                <w:szCs w:val="20"/>
              </w:rPr>
            </w:pPr>
            <w:r w:rsidRPr="0089573A">
              <w:rPr>
                <w:i/>
                <w:sz w:val="20"/>
                <w:szCs w:val="20"/>
              </w:rPr>
              <w:t>Х</w:t>
            </w:r>
          </w:p>
        </w:tc>
        <w:tc>
          <w:tcPr>
            <w:tcW w:w="1275" w:type="dxa"/>
          </w:tcPr>
          <w:p w:rsidR="008E0DB6" w:rsidRPr="0089573A" w:rsidRDefault="00A43197" w:rsidP="0089573A">
            <w:pPr>
              <w:jc w:val="center"/>
              <w:rPr>
                <w:i/>
                <w:sz w:val="20"/>
                <w:szCs w:val="20"/>
              </w:rPr>
            </w:pPr>
            <w:r w:rsidRPr="0089573A">
              <w:rPr>
                <w:i/>
                <w:sz w:val="20"/>
                <w:szCs w:val="20"/>
              </w:rPr>
              <w:t>Х</w:t>
            </w:r>
          </w:p>
        </w:tc>
        <w:tc>
          <w:tcPr>
            <w:tcW w:w="1276" w:type="dxa"/>
          </w:tcPr>
          <w:p w:rsidR="008E0DB6" w:rsidRPr="0089573A" w:rsidRDefault="00A43197" w:rsidP="0089573A">
            <w:pPr>
              <w:jc w:val="center"/>
              <w:rPr>
                <w:i/>
                <w:sz w:val="20"/>
                <w:szCs w:val="20"/>
              </w:rPr>
            </w:pPr>
            <w:r w:rsidRPr="0089573A">
              <w:rPr>
                <w:i/>
                <w:sz w:val="20"/>
                <w:szCs w:val="20"/>
              </w:rPr>
              <w:t>Х</w:t>
            </w:r>
          </w:p>
        </w:tc>
        <w:tc>
          <w:tcPr>
            <w:tcW w:w="1276" w:type="dxa"/>
          </w:tcPr>
          <w:p w:rsidR="008E0DB6" w:rsidRPr="0089573A" w:rsidRDefault="00A43197" w:rsidP="0089573A">
            <w:pPr>
              <w:jc w:val="center"/>
              <w:rPr>
                <w:i/>
                <w:sz w:val="20"/>
                <w:szCs w:val="20"/>
              </w:rPr>
            </w:pPr>
            <w:r w:rsidRPr="0089573A">
              <w:rPr>
                <w:i/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:rsidR="008E0DB6" w:rsidRPr="0089573A" w:rsidRDefault="00A43197" w:rsidP="0089573A">
            <w:pPr>
              <w:jc w:val="center"/>
              <w:rPr>
                <w:i/>
                <w:sz w:val="20"/>
                <w:szCs w:val="20"/>
              </w:rPr>
            </w:pPr>
            <w:r w:rsidRPr="0089573A">
              <w:rPr>
                <w:i/>
                <w:sz w:val="20"/>
                <w:szCs w:val="20"/>
              </w:rPr>
              <w:t>Х</w:t>
            </w:r>
          </w:p>
        </w:tc>
      </w:tr>
      <w:tr w:rsidR="008E0DB6" w:rsidRPr="0089573A">
        <w:tc>
          <w:tcPr>
            <w:tcW w:w="3085" w:type="dxa"/>
          </w:tcPr>
          <w:p w:rsidR="008E0DB6" w:rsidRPr="0089573A" w:rsidRDefault="00A43197" w:rsidP="0089573A">
            <w:pPr>
              <w:jc w:val="both"/>
              <w:rPr>
                <w:sz w:val="20"/>
                <w:szCs w:val="20"/>
              </w:rPr>
            </w:pPr>
            <w:r w:rsidRPr="0089573A">
              <w:rPr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1418" w:type="dxa"/>
          </w:tcPr>
          <w:p w:rsidR="008E0DB6" w:rsidRPr="0089573A" w:rsidRDefault="00BF3CE2" w:rsidP="0089573A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1 062,6</w:t>
            </w:r>
          </w:p>
        </w:tc>
        <w:tc>
          <w:tcPr>
            <w:tcW w:w="1275" w:type="dxa"/>
          </w:tcPr>
          <w:p w:rsidR="008E0DB6" w:rsidRPr="0089573A" w:rsidRDefault="00BF3CE2" w:rsidP="008957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990,0</w:t>
            </w:r>
          </w:p>
        </w:tc>
        <w:tc>
          <w:tcPr>
            <w:tcW w:w="1276" w:type="dxa"/>
          </w:tcPr>
          <w:p w:rsidR="008E0DB6" w:rsidRPr="0089573A" w:rsidRDefault="00BF3CE2" w:rsidP="008957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2 010,0</w:t>
            </w:r>
          </w:p>
        </w:tc>
        <w:tc>
          <w:tcPr>
            <w:tcW w:w="1276" w:type="dxa"/>
          </w:tcPr>
          <w:p w:rsidR="008E0DB6" w:rsidRPr="0089573A" w:rsidRDefault="00E513D0" w:rsidP="008957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660,0</w:t>
            </w:r>
          </w:p>
        </w:tc>
        <w:tc>
          <w:tcPr>
            <w:tcW w:w="1134" w:type="dxa"/>
          </w:tcPr>
          <w:p w:rsidR="008E0DB6" w:rsidRPr="0089573A" w:rsidRDefault="00E513D0" w:rsidP="008957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660,0</w:t>
            </w:r>
          </w:p>
        </w:tc>
      </w:tr>
      <w:tr w:rsidR="008E0DB6" w:rsidRPr="0089573A">
        <w:trPr>
          <w:trHeight w:val="230"/>
        </w:trPr>
        <w:tc>
          <w:tcPr>
            <w:tcW w:w="3085" w:type="dxa"/>
          </w:tcPr>
          <w:p w:rsidR="008E0DB6" w:rsidRPr="0089573A" w:rsidRDefault="00A43197" w:rsidP="0089573A">
            <w:pPr>
              <w:jc w:val="both"/>
              <w:rPr>
                <w:sz w:val="20"/>
                <w:szCs w:val="20"/>
              </w:rPr>
            </w:pPr>
            <w:r w:rsidRPr="0089573A">
              <w:rPr>
                <w:i/>
                <w:sz w:val="20"/>
                <w:szCs w:val="20"/>
              </w:rPr>
              <w:t>к предыдущему году, %</w:t>
            </w:r>
          </w:p>
        </w:tc>
        <w:tc>
          <w:tcPr>
            <w:tcW w:w="1418" w:type="dxa"/>
          </w:tcPr>
          <w:p w:rsidR="008E0DB6" w:rsidRPr="0089573A" w:rsidRDefault="00A43197" w:rsidP="0089573A">
            <w:pPr>
              <w:jc w:val="center"/>
              <w:rPr>
                <w:i/>
                <w:sz w:val="20"/>
                <w:szCs w:val="20"/>
              </w:rPr>
            </w:pPr>
            <w:r w:rsidRPr="0089573A">
              <w:rPr>
                <w:i/>
                <w:sz w:val="20"/>
                <w:szCs w:val="20"/>
              </w:rPr>
              <w:t>Х</w:t>
            </w:r>
          </w:p>
        </w:tc>
        <w:tc>
          <w:tcPr>
            <w:tcW w:w="1275" w:type="dxa"/>
          </w:tcPr>
          <w:p w:rsidR="008E0DB6" w:rsidRPr="0089573A" w:rsidRDefault="00E513D0" w:rsidP="0089573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93,2</w:t>
            </w:r>
            <w:r w:rsidR="00A43197" w:rsidRPr="0089573A">
              <w:rPr>
                <w:i/>
                <w:sz w:val="20"/>
                <w:szCs w:val="20"/>
              </w:rPr>
              <w:t xml:space="preserve"> %</w:t>
            </w:r>
          </w:p>
        </w:tc>
        <w:tc>
          <w:tcPr>
            <w:tcW w:w="1276" w:type="dxa"/>
          </w:tcPr>
          <w:p w:rsidR="008E0DB6" w:rsidRPr="0089573A" w:rsidRDefault="00E513D0" w:rsidP="0089573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203</w:t>
            </w:r>
            <w:r w:rsidRPr="0089573A">
              <w:rPr>
                <w:i/>
                <w:sz w:val="20"/>
                <w:szCs w:val="20"/>
              </w:rPr>
              <w:t xml:space="preserve"> %</w:t>
            </w:r>
          </w:p>
        </w:tc>
        <w:tc>
          <w:tcPr>
            <w:tcW w:w="1276" w:type="dxa"/>
          </w:tcPr>
          <w:p w:rsidR="008E0DB6" w:rsidRPr="0089573A" w:rsidRDefault="00E513D0" w:rsidP="0089573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33</w:t>
            </w:r>
            <w:r w:rsidR="00A43197" w:rsidRPr="0089573A">
              <w:rPr>
                <w:i/>
                <w:sz w:val="20"/>
                <w:szCs w:val="20"/>
              </w:rPr>
              <w:t xml:space="preserve"> %</w:t>
            </w:r>
          </w:p>
        </w:tc>
        <w:tc>
          <w:tcPr>
            <w:tcW w:w="1134" w:type="dxa"/>
          </w:tcPr>
          <w:p w:rsidR="008E0DB6" w:rsidRPr="0089573A" w:rsidRDefault="00A43197" w:rsidP="0089573A">
            <w:pPr>
              <w:jc w:val="center"/>
              <w:rPr>
                <w:i/>
                <w:sz w:val="20"/>
                <w:szCs w:val="20"/>
              </w:rPr>
            </w:pPr>
            <w:r w:rsidRPr="0089573A">
              <w:rPr>
                <w:i/>
                <w:sz w:val="20"/>
                <w:szCs w:val="20"/>
              </w:rPr>
              <w:t>100,0 %</w:t>
            </w:r>
          </w:p>
        </w:tc>
      </w:tr>
      <w:tr w:rsidR="008E0DB6" w:rsidRPr="0089573A">
        <w:tc>
          <w:tcPr>
            <w:tcW w:w="3085" w:type="dxa"/>
          </w:tcPr>
          <w:p w:rsidR="008E0DB6" w:rsidRPr="0089573A" w:rsidRDefault="00A43197" w:rsidP="0089573A">
            <w:pPr>
              <w:jc w:val="both"/>
              <w:rPr>
                <w:sz w:val="20"/>
                <w:szCs w:val="20"/>
              </w:rPr>
            </w:pPr>
            <w:r w:rsidRPr="0089573A">
              <w:rPr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1418" w:type="dxa"/>
          </w:tcPr>
          <w:p w:rsidR="008E0DB6" w:rsidRPr="0089573A" w:rsidRDefault="00BF3CE2" w:rsidP="0089573A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14,2</w:t>
            </w:r>
          </w:p>
        </w:tc>
        <w:tc>
          <w:tcPr>
            <w:tcW w:w="1275" w:type="dxa"/>
          </w:tcPr>
          <w:p w:rsidR="008E0DB6" w:rsidRPr="0089573A" w:rsidRDefault="00BF3CE2" w:rsidP="008957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9,0</w:t>
            </w:r>
          </w:p>
        </w:tc>
        <w:tc>
          <w:tcPr>
            <w:tcW w:w="1276" w:type="dxa"/>
          </w:tcPr>
          <w:p w:rsidR="008E0DB6" w:rsidRPr="0089573A" w:rsidRDefault="00BF3CE2" w:rsidP="008957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1276" w:type="dxa"/>
          </w:tcPr>
          <w:p w:rsidR="008E0DB6" w:rsidRPr="0089573A" w:rsidRDefault="00E513D0" w:rsidP="008957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</w:p>
        </w:tc>
        <w:tc>
          <w:tcPr>
            <w:tcW w:w="1134" w:type="dxa"/>
          </w:tcPr>
          <w:p w:rsidR="008E0DB6" w:rsidRPr="0089573A" w:rsidRDefault="00E513D0" w:rsidP="008957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</w:p>
        </w:tc>
      </w:tr>
      <w:tr w:rsidR="008E0DB6" w:rsidRPr="0089573A">
        <w:tc>
          <w:tcPr>
            <w:tcW w:w="3085" w:type="dxa"/>
          </w:tcPr>
          <w:p w:rsidR="008E0DB6" w:rsidRPr="0089573A" w:rsidRDefault="00A43197" w:rsidP="0089573A">
            <w:pPr>
              <w:jc w:val="both"/>
              <w:rPr>
                <w:i/>
                <w:sz w:val="20"/>
                <w:szCs w:val="20"/>
              </w:rPr>
            </w:pPr>
            <w:r w:rsidRPr="0089573A">
              <w:rPr>
                <w:i/>
                <w:sz w:val="20"/>
                <w:szCs w:val="20"/>
              </w:rPr>
              <w:t>к предыдущему году, %</w:t>
            </w:r>
          </w:p>
        </w:tc>
        <w:tc>
          <w:tcPr>
            <w:tcW w:w="1418" w:type="dxa"/>
          </w:tcPr>
          <w:p w:rsidR="008E0DB6" w:rsidRPr="0089573A" w:rsidRDefault="00A43197" w:rsidP="0089573A">
            <w:pPr>
              <w:jc w:val="center"/>
              <w:rPr>
                <w:i/>
                <w:sz w:val="20"/>
                <w:szCs w:val="20"/>
              </w:rPr>
            </w:pPr>
            <w:r w:rsidRPr="0089573A">
              <w:rPr>
                <w:i/>
                <w:sz w:val="20"/>
                <w:szCs w:val="20"/>
              </w:rPr>
              <w:t>Х</w:t>
            </w:r>
          </w:p>
        </w:tc>
        <w:tc>
          <w:tcPr>
            <w:tcW w:w="1275" w:type="dxa"/>
          </w:tcPr>
          <w:p w:rsidR="008E0DB6" w:rsidRPr="0089573A" w:rsidRDefault="00E513D0" w:rsidP="0089573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63</w:t>
            </w:r>
            <w:r w:rsidR="00A43197" w:rsidRPr="0089573A">
              <w:rPr>
                <w:i/>
                <w:sz w:val="20"/>
                <w:szCs w:val="20"/>
              </w:rPr>
              <w:t xml:space="preserve"> %</w:t>
            </w:r>
          </w:p>
        </w:tc>
        <w:tc>
          <w:tcPr>
            <w:tcW w:w="1276" w:type="dxa"/>
          </w:tcPr>
          <w:p w:rsidR="008E0DB6" w:rsidRPr="0089573A" w:rsidRDefault="00E513D0" w:rsidP="0089573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55,6</w:t>
            </w:r>
            <w:r w:rsidR="00A43197" w:rsidRPr="0089573A">
              <w:rPr>
                <w:i/>
                <w:sz w:val="20"/>
                <w:szCs w:val="20"/>
              </w:rPr>
              <w:t xml:space="preserve"> %</w:t>
            </w:r>
          </w:p>
        </w:tc>
        <w:tc>
          <w:tcPr>
            <w:tcW w:w="1276" w:type="dxa"/>
          </w:tcPr>
          <w:p w:rsidR="008E0DB6" w:rsidRPr="0089573A" w:rsidRDefault="00E513D0" w:rsidP="0089573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120</w:t>
            </w:r>
            <w:r w:rsidR="00A43197" w:rsidRPr="0089573A">
              <w:rPr>
                <w:i/>
                <w:sz w:val="20"/>
                <w:szCs w:val="20"/>
              </w:rPr>
              <w:t xml:space="preserve"> %</w:t>
            </w:r>
          </w:p>
        </w:tc>
        <w:tc>
          <w:tcPr>
            <w:tcW w:w="1134" w:type="dxa"/>
          </w:tcPr>
          <w:p w:rsidR="008E0DB6" w:rsidRPr="0089573A" w:rsidRDefault="00A43197" w:rsidP="0089573A">
            <w:pPr>
              <w:jc w:val="center"/>
              <w:rPr>
                <w:i/>
                <w:sz w:val="20"/>
                <w:szCs w:val="20"/>
              </w:rPr>
            </w:pPr>
            <w:r w:rsidRPr="0089573A">
              <w:rPr>
                <w:i/>
                <w:sz w:val="20"/>
                <w:szCs w:val="20"/>
              </w:rPr>
              <w:t>100,0 %</w:t>
            </w:r>
          </w:p>
        </w:tc>
      </w:tr>
      <w:tr w:rsidR="008E0DB6" w:rsidRPr="0089573A">
        <w:tc>
          <w:tcPr>
            <w:tcW w:w="3085" w:type="dxa"/>
          </w:tcPr>
          <w:p w:rsidR="008E0DB6" w:rsidRPr="0089573A" w:rsidRDefault="00A43197" w:rsidP="0089573A">
            <w:pPr>
              <w:jc w:val="both"/>
              <w:rPr>
                <w:sz w:val="20"/>
                <w:szCs w:val="20"/>
              </w:rPr>
            </w:pPr>
            <w:r w:rsidRPr="0089573A">
              <w:rPr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418" w:type="dxa"/>
          </w:tcPr>
          <w:p w:rsidR="008E0DB6" w:rsidRPr="0089573A" w:rsidRDefault="00BF3CE2" w:rsidP="008957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562,7</w:t>
            </w:r>
          </w:p>
        </w:tc>
        <w:tc>
          <w:tcPr>
            <w:tcW w:w="1275" w:type="dxa"/>
          </w:tcPr>
          <w:p w:rsidR="008E0DB6" w:rsidRPr="0089573A" w:rsidRDefault="00BF3CE2" w:rsidP="008957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809,0</w:t>
            </w:r>
          </w:p>
        </w:tc>
        <w:tc>
          <w:tcPr>
            <w:tcW w:w="1276" w:type="dxa"/>
          </w:tcPr>
          <w:p w:rsidR="008E0DB6" w:rsidRPr="0089573A" w:rsidRDefault="00BF3CE2" w:rsidP="008957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729,4</w:t>
            </w:r>
          </w:p>
        </w:tc>
        <w:tc>
          <w:tcPr>
            <w:tcW w:w="1276" w:type="dxa"/>
          </w:tcPr>
          <w:p w:rsidR="008E0DB6" w:rsidRPr="0089573A" w:rsidRDefault="00A43197" w:rsidP="0089573A">
            <w:pPr>
              <w:jc w:val="center"/>
              <w:rPr>
                <w:sz w:val="20"/>
                <w:szCs w:val="20"/>
              </w:rPr>
            </w:pPr>
            <w:r w:rsidRPr="0089573A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8E0DB6" w:rsidRPr="0089573A" w:rsidRDefault="00A43197" w:rsidP="0089573A">
            <w:pPr>
              <w:jc w:val="center"/>
              <w:rPr>
                <w:sz w:val="20"/>
                <w:szCs w:val="20"/>
              </w:rPr>
            </w:pPr>
            <w:r w:rsidRPr="0089573A">
              <w:rPr>
                <w:sz w:val="20"/>
                <w:szCs w:val="20"/>
              </w:rPr>
              <w:t>0</w:t>
            </w:r>
          </w:p>
        </w:tc>
      </w:tr>
      <w:tr w:rsidR="008E0DB6" w:rsidRPr="0089573A">
        <w:tc>
          <w:tcPr>
            <w:tcW w:w="3085" w:type="dxa"/>
          </w:tcPr>
          <w:p w:rsidR="008E0DB6" w:rsidRPr="0089573A" w:rsidRDefault="00A43197" w:rsidP="0089573A">
            <w:pPr>
              <w:jc w:val="both"/>
              <w:rPr>
                <w:sz w:val="20"/>
                <w:szCs w:val="20"/>
              </w:rPr>
            </w:pPr>
            <w:r w:rsidRPr="0089573A">
              <w:rPr>
                <w:i/>
                <w:sz w:val="20"/>
                <w:szCs w:val="20"/>
              </w:rPr>
              <w:t>к предыдущему году, %</w:t>
            </w:r>
          </w:p>
        </w:tc>
        <w:tc>
          <w:tcPr>
            <w:tcW w:w="1418" w:type="dxa"/>
          </w:tcPr>
          <w:p w:rsidR="008E0DB6" w:rsidRPr="0089573A" w:rsidRDefault="00A43197" w:rsidP="0089573A">
            <w:pPr>
              <w:jc w:val="center"/>
              <w:rPr>
                <w:i/>
                <w:sz w:val="20"/>
                <w:szCs w:val="20"/>
              </w:rPr>
            </w:pPr>
            <w:r w:rsidRPr="0089573A">
              <w:rPr>
                <w:i/>
                <w:sz w:val="20"/>
                <w:szCs w:val="20"/>
              </w:rPr>
              <w:t>Х</w:t>
            </w:r>
          </w:p>
        </w:tc>
        <w:tc>
          <w:tcPr>
            <w:tcW w:w="1275" w:type="dxa"/>
          </w:tcPr>
          <w:p w:rsidR="008E0DB6" w:rsidRPr="0089573A" w:rsidRDefault="00A43197" w:rsidP="0089573A">
            <w:pPr>
              <w:jc w:val="center"/>
              <w:rPr>
                <w:i/>
                <w:sz w:val="20"/>
                <w:szCs w:val="20"/>
              </w:rPr>
            </w:pPr>
            <w:r w:rsidRPr="0089573A">
              <w:rPr>
                <w:i/>
                <w:sz w:val="20"/>
                <w:szCs w:val="20"/>
              </w:rPr>
              <w:t>Х</w:t>
            </w:r>
          </w:p>
        </w:tc>
        <w:tc>
          <w:tcPr>
            <w:tcW w:w="1276" w:type="dxa"/>
          </w:tcPr>
          <w:p w:rsidR="008E0DB6" w:rsidRPr="0089573A" w:rsidRDefault="00A43197" w:rsidP="0089573A">
            <w:pPr>
              <w:jc w:val="center"/>
              <w:rPr>
                <w:i/>
                <w:sz w:val="20"/>
                <w:szCs w:val="20"/>
              </w:rPr>
            </w:pPr>
            <w:r w:rsidRPr="0089573A">
              <w:rPr>
                <w:i/>
                <w:sz w:val="20"/>
                <w:szCs w:val="20"/>
              </w:rPr>
              <w:t>Х</w:t>
            </w:r>
          </w:p>
        </w:tc>
        <w:tc>
          <w:tcPr>
            <w:tcW w:w="1276" w:type="dxa"/>
          </w:tcPr>
          <w:p w:rsidR="008E0DB6" w:rsidRPr="0089573A" w:rsidRDefault="00A43197" w:rsidP="0089573A">
            <w:pPr>
              <w:jc w:val="center"/>
              <w:rPr>
                <w:i/>
                <w:sz w:val="20"/>
                <w:szCs w:val="20"/>
              </w:rPr>
            </w:pPr>
            <w:r w:rsidRPr="0089573A">
              <w:rPr>
                <w:i/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:rsidR="008E0DB6" w:rsidRPr="0089573A" w:rsidRDefault="00A43197" w:rsidP="0089573A">
            <w:pPr>
              <w:jc w:val="center"/>
              <w:rPr>
                <w:i/>
                <w:sz w:val="20"/>
                <w:szCs w:val="20"/>
              </w:rPr>
            </w:pPr>
            <w:r w:rsidRPr="0089573A">
              <w:rPr>
                <w:i/>
                <w:sz w:val="20"/>
                <w:szCs w:val="20"/>
              </w:rPr>
              <w:t>Х</w:t>
            </w:r>
          </w:p>
        </w:tc>
      </w:tr>
    </w:tbl>
    <w:p w:rsidR="008E0DB6" w:rsidRPr="0089573A" w:rsidRDefault="008E0DB6" w:rsidP="0089573A">
      <w:pPr>
        <w:spacing w:after="0" w:line="240" w:lineRule="auto"/>
        <w:ind w:firstLine="720"/>
        <w:jc w:val="both"/>
      </w:pPr>
    </w:p>
    <w:p w:rsidR="008E0DB6" w:rsidRPr="0089573A" w:rsidRDefault="00A43197" w:rsidP="0089573A">
      <w:pPr>
        <w:spacing w:after="0" w:line="240" w:lineRule="auto"/>
        <w:ind w:firstLine="720"/>
        <w:jc w:val="both"/>
        <w:rPr>
          <w:sz w:val="26"/>
          <w:szCs w:val="26"/>
        </w:rPr>
      </w:pPr>
      <w:r w:rsidRPr="0089573A">
        <w:rPr>
          <w:sz w:val="26"/>
          <w:szCs w:val="26"/>
        </w:rPr>
        <w:t>Относительно оценки ожидаемого исполнения 202</w:t>
      </w:r>
      <w:r w:rsidR="00E513D0">
        <w:rPr>
          <w:sz w:val="26"/>
          <w:szCs w:val="26"/>
        </w:rPr>
        <w:t>4</w:t>
      </w:r>
      <w:r w:rsidRPr="0089573A">
        <w:rPr>
          <w:sz w:val="26"/>
          <w:szCs w:val="26"/>
        </w:rPr>
        <w:t xml:space="preserve"> года объем неналоговых доходов в 202</w:t>
      </w:r>
      <w:r w:rsidR="00E513D0">
        <w:rPr>
          <w:sz w:val="26"/>
          <w:szCs w:val="26"/>
        </w:rPr>
        <w:t>5</w:t>
      </w:r>
      <w:r w:rsidRPr="0089573A">
        <w:rPr>
          <w:sz w:val="26"/>
          <w:szCs w:val="26"/>
        </w:rPr>
        <w:t xml:space="preserve"> году </w:t>
      </w:r>
      <w:r w:rsidR="00E513D0">
        <w:rPr>
          <w:sz w:val="26"/>
          <w:szCs w:val="26"/>
        </w:rPr>
        <w:t>увеличен</w:t>
      </w:r>
      <w:r w:rsidRPr="0089573A">
        <w:rPr>
          <w:sz w:val="26"/>
          <w:szCs w:val="26"/>
        </w:rPr>
        <w:t xml:space="preserve"> на </w:t>
      </w:r>
      <w:r w:rsidR="00E513D0">
        <w:rPr>
          <w:sz w:val="26"/>
          <w:szCs w:val="26"/>
        </w:rPr>
        <w:t>1 005,7</w:t>
      </w:r>
      <w:r w:rsidRPr="0089573A">
        <w:rPr>
          <w:sz w:val="26"/>
          <w:szCs w:val="26"/>
        </w:rPr>
        <w:t xml:space="preserve"> тыс. рублей или </w:t>
      </w:r>
      <w:r w:rsidR="00E513D0">
        <w:rPr>
          <w:sz w:val="26"/>
          <w:szCs w:val="26"/>
        </w:rPr>
        <w:t>26,6</w:t>
      </w:r>
      <w:r w:rsidRPr="0089573A">
        <w:rPr>
          <w:sz w:val="26"/>
          <w:szCs w:val="26"/>
        </w:rPr>
        <w:t xml:space="preserve"> % и составил </w:t>
      </w:r>
      <w:r w:rsidR="00E513D0">
        <w:rPr>
          <w:sz w:val="26"/>
          <w:szCs w:val="26"/>
        </w:rPr>
        <w:t>4 784,7</w:t>
      </w:r>
      <w:r w:rsidRPr="0089573A">
        <w:rPr>
          <w:sz w:val="26"/>
          <w:szCs w:val="26"/>
        </w:rPr>
        <w:t xml:space="preserve"> тыс. рублей. В плановом периоде неналоговые доходы спрогнозированы в объемах: в 202</w:t>
      </w:r>
      <w:r w:rsidR="00E513D0">
        <w:rPr>
          <w:sz w:val="26"/>
          <w:szCs w:val="26"/>
        </w:rPr>
        <w:t>6</w:t>
      </w:r>
      <w:r w:rsidRPr="0089573A">
        <w:rPr>
          <w:sz w:val="26"/>
          <w:szCs w:val="26"/>
        </w:rPr>
        <w:t xml:space="preserve"> году – </w:t>
      </w:r>
      <w:r w:rsidR="00E513D0">
        <w:rPr>
          <w:sz w:val="26"/>
          <w:szCs w:val="26"/>
        </w:rPr>
        <w:t>2 723,0</w:t>
      </w:r>
      <w:r w:rsidRPr="0089573A">
        <w:rPr>
          <w:sz w:val="26"/>
          <w:szCs w:val="26"/>
        </w:rPr>
        <w:t xml:space="preserve"> тыс. рублей, в 202</w:t>
      </w:r>
      <w:r w:rsidR="00E513D0">
        <w:rPr>
          <w:sz w:val="26"/>
          <w:szCs w:val="26"/>
        </w:rPr>
        <w:t>7</w:t>
      </w:r>
      <w:r w:rsidRPr="0089573A">
        <w:rPr>
          <w:sz w:val="26"/>
          <w:szCs w:val="26"/>
        </w:rPr>
        <w:t xml:space="preserve"> году – </w:t>
      </w:r>
      <w:r w:rsidR="00E513D0">
        <w:rPr>
          <w:sz w:val="26"/>
          <w:szCs w:val="26"/>
        </w:rPr>
        <w:t>2 723,0</w:t>
      </w:r>
      <w:r w:rsidRPr="0089573A">
        <w:rPr>
          <w:sz w:val="26"/>
          <w:szCs w:val="26"/>
        </w:rPr>
        <w:t xml:space="preserve"> тыс. рублей. Относительно оценки ожидаемого исполнения 202</w:t>
      </w:r>
      <w:r w:rsidR="00E513D0">
        <w:rPr>
          <w:sz w:val="26"/>
          <w:szCs w:val="26"/>
        </w:rPr>
        <w:t>4</w:t>
      </w:r>
      <w:r w:rsidRPr="0089573A">
        <w:rPr>
          <w:sz w:val="26"/>
          <w:szCs w:val="26"/>
        </w:rPr>
        <w:t xml:space="preserve"> года прогнозируемый объем неналоговых доходов в 202</w:t>
      </w:r>
      <w:r w:rsidR="00E513D0">
        <w:rPr>
          <w:sz w:val="26"/>
          <w:szCs w:val="26"/>
        </w:rPr>
        <w:t>5</w:t>
      </w:r>
      <w:r w:rsidRPr="0089573A">
        <w:rPr>
          <w:sz w:val="26"/>
          <w:szCs w:val="26"/>
        </w:rPr>
        <w:t xml:space="preserve"> году </w:t>
      </w:r>
      <w:r w:rsidR="004E3FF7">
        <w:rPr>
          <w:sz w:val="26"/>
          <w:szCs w:val="26"/>
        </w:rPr>
        <w:t>увеличен</w:t>
      </w:r>
      <w:r w:rsidRPr="0089573A">
        <w:rPr>
          <w:sz w:val="26"/>
          <w:szCs w:val="26"/>
        </w:rPr>
        <w:t xml:space="preserve"> </w:t>
      </w:r>
      <w:r w:rsidR="004E3FF7">
        <w:rPr>
          <w:sz w:val="26"/>
          <w:szCs w:val="26"/>
        </w:rPr>
        <w:t>за счет</w:t>
      </w:r>
      <w:r w:rsidRPr="0089573A">
        <w:rPr>
          <w:sz w:val="26"/>
          <w:szCs w:val="26"/>
        </w:rPr>
        <w:t xml:space="preserve"> доходов от </w:t>
      </w:r>
      <w:r w:rsidR="004E3FF7">
        <w:rPr>
          <w:sz w:val="26"/>
          <w:szCs w:val="26"/>
        </w:rPr>
        <w:t xml:space="preserve">использования имущества муниципальной собственности, доходов от </w:t>
      </w:r>
      <w:r w:rsidRPr="0089573A">
        <w:rPr>
          <w:sz w:val="26"/>
          <w:szCs w:val="26"/>
        </w:rPr>
        <w:t>продажи материальных и нематериальных активов</w:t>
      </w:r>
      <w:r w:rsidR="004E3FF7">
        <w:rPr>
          <w:sz w:val="26"/>
          <w:szCs w:val="26"/>
        </w:rPr>
        <w:t xml:space="preserve"> и прочих неналоговых доходов, остальные показатели </w:t>
      </w:r>
      <w:r w:rsidR="007459ED">
        <w:rPr>
          <w:sz w:val="26"/>
          <w:szCs w:val="26"/>
        </w:rPr>
        <w:t>уменьшены</w:t>
      </w:r>
      <w:r w:rsidRPr="0089573A">
        <w:rPr>
          <w:sz w:val="26"/>
          <w:szCs w:val="26"/>
        </w:rPr>
        <w:t>.</w:t>
      </w:r>
    </w:p>
    <w:p w:rsidR="007A2DC5" w:rsidRDefault="00A43197" w:rsidP="0089573A">
      <w:pPr>
        <w:spacing w:after="0" w:line="240" w:lineRule="auto"/>
        <w:ind w:firstLine="720"/>
        <w:jc w:val="both"/>
        <w:rPr>
          <w:sz w:val="26"/>
          <w:szCs w:val="26"/>
        </w:rPr>
      </w:pPr>
      <w:r w:rsidRPr="0089573A">
        <w:rPr>
          <w:b/>
          <w:sz w:val="26"/>
          <w:szCs w:val="26"/>
        </w:rPr>
        <w:lastRenderedPageBreak/>
        <w:t>Доходы от использования имущества, находящегося в государственной и муниципальной собственности</w:t>
      </w:r>
      <w:r w:rsidR="007A2DC5">
        <w:rPr>
          <w:b/>
          <w:sz w:val="26"/>
          <w:szCs w:val="26"/>
        </w:rPr>
        <w:t xml:space="preserve"> (КБК 000 1 11 00000 00 0000 000)</w:t>
      </w:r>
      <w:r w:rsidRPr="0089573A">
        <w:rPr>
          <w:sz w:val="26"/>
          <w:szCs w:val="26"/>
        </w:rPr>
        <w:t xml:space="preserve"> на 202</w:t>
      </w:r>
      <w:r w:rsidR="007A2DC5">
        <w:rPr>
          <w:sz w:val="26"/>
          <w:szCs w:val="26"/>
        </w:rPr>
        <w:t>5</w:t>
      </w:r>
      <w:r w:rsidRPr="0089573A">
        <w:rPr>
          <w:sz w:val="26"/>
          <w:szCs w:val="26"/>
        </w:rPr>
        <w:t xml:space="preserve"> год спрогнозированы в объеме </w:t>
      </w:r>
      <w:r w:rsidR="007A2DC5">
        <w:rPr>
          <w:sz w:val="26"/>
          <w:szCs w:val="26"/>
        </w:rPr>
        <w:t>2 040,3</w:t>
      </w:r>
      <w:r w:rsidRPr="0089573A">
        <w:rPr>
          <w:sz w:val="26"/>
          <w:szCs w:val="26"/>
        </w:rPr>
        <w:t xml:space="preserve"> тыс. рублей, на 202</w:t>
      </w:r>
      <w:r w:rsidR="007A2DC5">
        <w:rPr>
          <w:sz w:val="26"/>
          <w:szCs w:val="26"/>
        </w:rPr>
        <w:t>6</w:t>
      </w:r>
      <w:r w:rsidRPr="0089573A">
        <w:rPr>
          <w:sz w:val="26"/>
          <w:szCs w:val="26"/>
        </w:rPr>
        <w:t xml:space="preserve"> год – </w:t>
      </w:r>
      <w:r w:rsidR="007A2DC5">
        <w:rPr>
          <w:sz w:val="26"/>
          <w:szCs w:val="26"/>
        </w:rPr>
        <w:t>2 057,0</w:t>
      </w:r>
      <w:r w:rsidRPr="0089573A">
        <w:rPr>
          <w:sz w:val="26"/>
          <w:szCs w:val="26"/>
        </w:rPr>
        <w:t xml:space="preserve"> тыс. рублей, на 202</w:t>
      </w:r>
      <w:r w:rsidR="007A2DC5">
        <w:rPr>
          <w:sz w:val="26"/>
          <w:szCs w:val="26"/>
        </w:rPr>
        <w:t>7</w:t>
      </w:r>
      <w:r w:rsidRPr="0089573A">
        <w:rPr>
          <w:sz w:val="26"/>
          <w:szCs w:val="26"/>
        </w:rPr>
        <w:t xml:space="preserve"> год – </w:t>
      </w:r>
      <w:r w:rsidR="007A2DC5">
        <w:rPr>
          <w:sz w:val="26"/>
          <w:szCs w:val="26"/>
        </w:rPr>
        <w:t>2 057,0</w:t>
      </w:r>
      <w:r w:rsidRPr="0089573A">
        <w:rPr>
          <w:sz w:val="26"/>
          <w:szCs w:val="26"/>
        </w:rPr>
        <w:t xml:space="preserve"> тыс. рублей. </w:t>
      </w:r>
    </w:p>
    <w:p w:rsidR="008E0DB6" w:rsidRPr="0089573A" w:rsidRDefault="00A43197" w:rsidP="0089573A">
      <w:pPr>
        <w:spacing w:after="0" w:line="240" w:lineRule="auto"/>
        <w:ind w:firstLine="720"/>
        <w:jc w:val="both"/>
        <w:rPr>
          <w:sz w:val="26"/>
          <w:szCs w:val="26"/>
        </w:rPr>
      </w:pPr>
      <w:r w:rsidRPr="0089573A">
        <w:rPr>
          <w:sz w:val="26"/>
          <w:szCs w:val="26"/>
        </w:rPr>
        <w:t>В том числе:</w:t>
      </w:r>
    </w:p>
    <w:p w:rsidR="008E0DB6" w:rsidRPr="0089573A" w:rsidRDefault="00A43197" w:rsidP="0089573A">
      <w:pPr>
        <w:spacing w:after="0" w:line="240" w:lineRule="auto"/>
        <w:ind w:firstLine="570"/>
        <w:jc w:val="both"/>
        <w:rPr>
          <w:sz w:val="26"/>
          <w:szCs w:val="26"/>
        </w:rPr>
      </w:pPr>
      <w:r w:rsidRPr="0089573A">
        <w:rPr>
          <w:sz w:val="26"/>
          <w:szCs w:val="26"/>
        </w:rPr>
        <w:t>- 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 от продажи права на заключение договоров аренды указанных земельных участков и которые расположены в границах городского поселения Умба, составят:</w:t>
      </w:r>
    </w:p>
    <w:p w:rsidR="008E0DB6" w:rsidRPr="0089573A" w:rsidRDefault="00A43197" w:rsidP="0089573A">
      <w:pPr>
        <w:spacing w:after="0" w:line="240" w:lineRule="auto"/>
        <w:ind w:firstLine="570"/>
        <w:jc w:val="both"/>
        <w:rPr>
          <w:sz w:val="26"/>
          <w:szCs w:val="26"/>
        </w:rPr>
      </w:pPr>
      <w:r w:rsidRPr="0089573A">
        <w:rPr>
          <w:sz w:val="26"/>
          <w:szCs w:val="26"/>
        </w:rPr>
        <w:t>202</w:t>
      </w:r>
      <w:r w:rsidR="007A2DC5">
        <w:rPr>
          <w:sz w:val="26"/>
          <w:szCs w:val="26"/>
        </w:rPr>
        <w:t>5</w:t>
      </w:r>
      <w:r w:rsidRPr="0089573A">
        <w:rPr>
          <w:sz w:val="26"/>
          <w:szCs w:val="26"/>
        </w:rPr>
        <w:t xml:space="preserve"> год – </w:t>
      </w:r>
      <w:r w:rsidR="007A2DC5">
        <w:rPr>
          <w:sz w:val="26"/>
          <w:szCs w:val="26"/>
        </w:rPr>
        <w:t>1 450,0</w:t>
      </w:r>
      <w:r w:rsidRPr="0089573A">
        <w:rPr>
          <w:sz w:val="26"/>
          <w:szCs w:val="26"/>
        </w:rPr>
        <w:t xml:space="preserve"> тыс. рублей, (в т.ч., учтен бюджетный эффект</w:t>
      </w:r>
      <w:r w:rsidRPr="0089573A">
        <w:rPr>
          <w:color w:val="FF0000"/>
          <w:sz w:val="26"/>
          <w:szCs w:val="26"/>
        </w:rPr>
        <w:t xml:space="preserve"> </w:t>
      </w:r>
      <w:r w:rsidRPr="0089573A">
        <w:rPr>
          <w:sz w:val="26"/>
          <w:szCs w:val="26"/>
        </w:rPr>
        <w:t>от работы по сокращению недоимки в местный бюджет в сумме 48,0</w:t>
      </w:r>
      <w:r w:rsidRPr="0089573A">
        <w:rPr>
          <w:color w:val="FF0000"/>
          <w:sz w:val="26"/>
          <w:szCs w:val="26"/>
        </w:rPr>
        <w:t xml:space="preserve"> </w:t>
      </w:r>
      <w:r w:rsidRPr="0089573A">
        <w:rPr>
          <w:sz w:val="26"/>
          <w:szCs w:val="26"/>
        </w:rPr>
        <w:t xml:space="preserve">тыс. рублей), </w:t>
      </w:r>
    </w:p>
    <w:p w:rsidR="008E0DB6" w:rsidRPr="0089573A" w:rsidRDefault="00A43197" w:rsidP="0089573A">
      <w:pPr>
        <w:spacing w:after="0" w:line="240" w:lineRule="auto"/>
        <w:ind w:firstLine="570"/>
        <w:jc w:val="both"/>
        <w:rPr>
          <w:sz w:val="26"/>
          <w:szCs w:val="26"/>
        </w:rPr>
      </w:pPr>
      <w:r w:rsidRPr="0089573A">
        <w:rPr>
          <w:sz w:val="26"/>
          <w:szCs w:val="26"/>
        </w:rPr>
        <w:t>202</w:t>
      </w:r>
      <w:r w:rsidR="007A2DC5">
        <w:rPr>
          <w:sz w:val="26"/>
          <w:szCs w:val="26"/>
        </w:rPr>
        <w:t>6</w:t>
      </w:r>
      <w:r w:rsidRPr="0089573A">
        <w:rPr>
          <w:sz w:val="26"/>
          <w:szCs w:val="26"/>
        </w:rPr>
        <w:t xml:space="preserve"> год – </w:t>
      </w:r>
      <w:r w:rsidR="007A2DC5">
        <w:rPr>
          <w:sz w:val="26"/>
          <w:szCs w:val="26"/>
        </w:rPr>
        <w:t>1 450,0</w:t>
      </w:r>
      <w:r w:rsidRPr="0089573A">
        <w:rPr>
          <w:sz w:val="26"/>
          <w:szCs w:val="26"/>
        </w:rPr>
        <w:t xml:space="preserve"> тыс. рублей (в т.ч., бюджетный эффект 48,0 тыс. рублей), </w:t>
      </w:r>
    </w:p>
    <w:p w:rsidR="008E0DB6" w:rsidRPr="0089573A" w:rsidRDefault="00A43197" w:rsidP="0089573A">
      <w:pPr>
        <w:spacing w:after="0" w:line="240" w:lineRule="auto"/>
        <w:ind w:firstLine="570"/>
        <w:jc w:val="both"/>
        <w:rPr>
          <w:color w:val="FF0000"/>
          <w:sz w:val="26"/>
          <w:szCs w:val="26"/>
        </w:rPr>
      </w:pPr>
      <w:r w:rsidRPr="0089573A">
        <w:rPr>
          <w:sz w:val="26"/>
          <w:szCs w:val="26"/>
        </w:rPr>
        <w:t xml:space="preserve">2026 год – </w:t>
      </w:r>
      <w:r w:rsidR="007A2DC5">
        <w:rPr>
          <w:sz w:val="26"/>
          <w:szCs w:val="26"/>
        </w:rPr>
        <w:t>1 450,0</w:t>
      </w:r>
      <w:r w:rsidRPr="0089573A">
        <w:rPr>
          <w:sz w:val="26"/>
          <w:szCs w:val="26"/>
        </w:rPr>
        <w:t xml:space="preserve"> тыс. рублей (в т.ч., бюджетный эффект 48,0 тыс. рублей).</w:t>
      </w:r>
      <w:r w:rsidRPr="0089573A">
        <w:rPr>
          <w:color w:val="FF0000"/>
          <w:sz w:val="26"/>
          <w:szCs w:val="26"/>
        </w:rPr>
        <w:t xml:space="preserve"> </w:t>
      </w:r>
    </w:p>
    <w:p w:rsidR="008E0DB6" w:rsidRPr="0089573A" w:rsidRDefault="00A43197" w:rsidP="0089573A">
      <w:pPr>
        <w:spacing w:after="0" w:line="240" w:lineRule="auto"/>
        <w:ind w:firstLine="570"/>
        <w:jc w:val="both"/>
        <w:rPr>
          <w:sz w:val="26"/>
          <w:szCs w:val="26"/>
        </w:rPr>
      </w:pPr>
      <w:r w:rsidRPr="0089573A">
        <w:rPr>
          <w:sz w:val="26"/>
          <w:szCs w:val="26"/>
        </w:rPr>
        <w:t>Норматив зачисления в бюджет поселения 50%.</w:t>
      </w:r>
    </w:p>
    <w:p w:rsidR="008E0DB6" w:rsidRPr="0089573A" w:rsidRDefault="00A43197" w:rsidP="0089573A">
      <w:pPr>
        <w:spacing w:after="0" w:line="240" w:lineRule="auto"/>
        <w:ind w:firstLine="570"/>
        <w:jc w:val="both"/>
        <w:rPr>
          <w:sz w:val="26"/>
          <w:szCs w:val="26"/>
        </w:rPr>
      </w:pPr>
      <w:r w:rsidRPr="0089573A">
        <w:rPr>
          <w:sz w:val="26"/>
          <w:szCs w:val="26"/>
        </w:rPr>
        <w:t>Задолженность по данному источнику доходов в бюджет поселения по состоянию на 01.01.202</w:t>
      </w:r>
      <w:r w:rsidR="007A2DC5">
        <w:rPr>
          <w:sz w:val="26"/>
          <w:szCs w:val="26"/>
        </w:rPr>
        <w:t>4</w:t>
      </w:r>
      <w:r w:rsidRPr="0089573A">
        <w:rPr>
          <w:sz w:val="26"/>
          <w:szCs w:val="26"/>
        </w:rPr>
        <w:t xml:space="preserve"> составила </w:t>
      </w:r>
      <w:r w:rsidR="007A2DC5">
        <w:rPr>
          <w:sz w:val="26"/>
          <w:szCs w:val="26"/>
        </w:rPr>
        <w:t>791,7</w:t>
      </w:r>
      <w:r w:rsidRPr="0089573A">
        <w:rPr>
          <w:sz w:val="26"/>
          <w:szCs w:val="26"/>
        </w:rPr>
        <w:t xml:space="preserve"> тыс. рублей, из них, недоимка </w:t>
      </w:r>
      <w:r w:rsidR="007A2DC5">
        <w:rPr>
          <w:sz w:val="26"/>
          <w:szCs w:val="26"/>
        </w:rPr>
        <w:t>709,3</w:t>
      </w:r>
      <w:r w:rsidRPr="0089573A">
        <w:rPr>
          <w:sz w:val="26"/>
          <w:szCs w:val="26"/>
        </w:rPr>
        <w:t xml:space="preserve"> тыс. рублей, пени </w:t>
      </w:r>
      <w:r w:rsidR="007A2DC5">
        <w:rPr>
          <w:sz w:val="26"/>
          <w:szCs w:val="26"/>
        </w:rPr>
        <w:t>82,4</w:t>
      </w:r>
      <w:r w:rsidRPr="0089573A">
        <w:rPr>
          <w:sz w:val="26"/>
          <w:szCs w:val="26"/>
        </w:rPr>
        <w:t xml:space="preserve"> тыс. рублей; по состоянию на 01.10.202</w:t>
      </w:r>
      <w:r w:rsidR="007A2DC5">
        <w:rPr>
          <w:sz w:val="26"/>
          <w:szCs w:val="26"/>
        </w:rPr>
        <w:t>4</w:t>
      </w:r>
      <w:r w:rsidRPr="0089573A">
        <w:rPr>
          <w:sz w:val="26"/>
          <w:szCs w:val="26"/>
        </w:rPr>
        <w:t xml:space="preserve"> – </w:t>
      </w:r>
      <w:r w:rsidR="007A2DC5">
        <w:rPr>
          <w:sz w:val="26"/>
          <w:szCs w:val="26"/>
        </w:rPr>
        <w:t>728,2</w:t>
      </w:r>
      <w:r w:rsidRPr="0089573A">
        <w:rPr>
          <w:sz w:val="26"/>
          <w:szCs w:val="26"/>
        </w:rPr>
        <w:t xml:space="preserve"> тыс. рублей, из них, недоимка </w:t>
      </w:r>
      <w:r w:rsidR="007A2DC5">
        <w:rPr>
          <w:sz w:val="26"/>
          <w:szCs w:val="26"/>
        </w:rPr>
        <w:t>584,9</w:t>
      </w:r>
      <w:r w:rsidRPr="0089573A">
        <w:rPr>
          <w:sz w:val="26"/>
          <w:szCs w:val="26"/>
        </w:rPr>
        <w:t xml:space="preserve"> тыс. рублей, пени </w:t>
      </w:r>
      <w:r w:rsidR="007A2DC5">
        <w:rPr>
          <w:sz w:val="26"/>
          <w:szCs w:val="26"/>
        </w:rPr>
        <w:t>143,3</w:t>
      </w:r>
      <w:r w:rsidRPr="0089573A">
        <w:rPr>
          <w:sz w:val="26"/>
          <w:szCs w:val="26"/>
        </w:rPr>
        <w:t xml:space="preserve"> тыс. рублей. </w:t>
      </w:r>
    </w:p>
    <w:p w:rsidR="008E0DB6" w:rsidRPr="0089573A" w:rsidRDefault="00A43197" w:rsidP="0089573A">
      <w:pPr>
        <w:spacing w:after="0" w:line="240" w:lineRule="auto"/>
        <w:ind w:firstLine="570"/>
        <w:jc w:val="both"/>
        <w:rPr>
          <w:sz w:val="26"/>
          <w:szCs w:val="26"/>
        </w:rPr>
      </w:pPr>
      <w:r w:rsidRPr="0089573A">
        <w:rPr>
          <w:rFonts w:eastAsia="Microsoft YaHei"/>
          <w:sz w:val="26"/>
          <w:szCs w:val="26"/>
        </w:rPr>
        <w:t>- 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поселений (за исключением земельных участков муниципальных бюджетных и автономных учреждений)</w:t>
      </w:r>
      <w:r w:rsidRPr="0089573A">
        <w:rPr>
          <w:sz w:val="26"/>
          <w:szCs w:val="26"/>
        </w:rPr>
        <w:t>, на 202</w:t>
      </w:r>
      <w:r w:rsidR="002D118F">
        <w:rPr>
          <w:sz w:val="26"/>
          <w:szCs w:val="26"/>
        </w:rPr>
        <w:t>5</w:t>
      </w:r>
      <w:r w:rsidRPr="0089573A">
        <w:rPr>
          <w:sz w:val="26"/>
          <w:szCs w:val="26"/>
        </w:rPr>
        <w:t xml:space="preserve"> – 202</w:t>
      </w:r>
      <w:r w:rsidR="002D118F">
        <w:rPr>
          <w:sz w:val="26"/>
          <w:szCs w:val="26"/>
        </w:rPr>
        <w:t>7</w:t>
      </w:r>
      <w:r w:rsidRPr="0089573A">
        <w:rPr>
          <w:sz w:val="26"/>
          <w:szCs w:val="26"/>
        </w:rPr>
        <w:t xml:space="preserve"> годы запланированы в сумме 67,</w:t>
      </w:r>
      <w:r w:rsidR="002D118F">
        <w:rPr>
          <w:sz w:val="26"/>
          <w:szCs w:val="26"/>
        </w:rPr>
        <w:t>0</w:t>
      </w:r>
      <w:r w:rsidRPr="0089573A">
        <w:rPr>
          <w:sz w:val="26"/>
          <w:szCs w:val="26"/>
        </w:rPr>
        <w:t xml:space="preserve"> тыс. рублей на каждый год соответственно.</w:t>
      </w:r>
    </w:p>
    <w:p w:rsidR="008E0DB6" w:rsidRDefault="00A43197" w:rsidP="0089573A">
      <w:pPr>
        <w:tabs>
          <w:tab w:val="left" w:pos="1134"/>
          <w:tab w:val="left" w:pos="1418"/>
        </w:tabs>
        <w:spacing w:after="0" w:line="240" w:lineRule="auto"/>
        <w:ind w:firstLine="570"/>
        <w:jc w:val="both"/>
        <w:rPr>
          <w:sz w:val="26"/>
          <w:szCs w:val="26"/>
        </w:rPr>
      </w:pPr>
      <w:r w:rsidRPr="0089573A">
        <w:rPr>
          <w:sz w:val="26"/>
          <w:szCs w:val="26"/>
        </w:rPr>
        <w:t xml:space="preserve">В соответствии с бюджетным законодательством норматив зачисления платежа в бюджет </w:t>
      </w:r>
      <w:r w:rsidRPr="0089573A">
        <w:rPr>
          <w:bCs/>
          <w:sz w:val="26"/>
          <w:szCs w:val="26"/>
        </w:rPr>
        <w:t>поселения</w:t>
      </w:r>
      <w:r w:rsidRPr="0089573A">
        <w:rPr>
          <w:sz w:val="26"/>
          <w:szCs w:val="26"/>
        </w:rPr>
        <w:t xml:space="preserve"> 100%.</w:t>
      </w:r>
    </w:p>
    <w:p w:rsidR="002D118F" w:rsidRPr="0089573A" w:rsidRDefault="002D118F" w:rsidP="002D118F">
      <w:pPr>
        <w:spacing w:after="0" w:line="240" w:lineRule="auto"/>
        <w:ind w:firstLine="57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Задолженность по данному источнику доходов в бюджет </w:t>
      </w:r>
      <w:r w:rsidRPr="0089573A">
        <w:rPr>
          <w:sz w:val="26"/>
          <w:szCs w:val="26"/>
        </w:rPr>
        <w:t>поселения по состоянию на 01.01.202</w:t>
      </w:r>
      <w:r>
        <w:rPr>
          <w:sz w:val="26"/>
          <w:szCs w:val="26"/>
        </w:rPr>
        <w:t>4</w:t>
      </w:r>
      <w:r w:rsidRPr="0089573A">
        <w:rPr>
          <w:sz w:val="26"/>
          <w:szCs w:val="26"/>
        </w:rPr>
        <w:t xml:space="preserve"> – </w:t>
      </w:r>
      <w:r>
        <w:rPr>
          <w:sz w:val="26"/>
          <w:szCs w:val="26"/>
        </w:rPr>
        <w:t>0,0</w:t>
      </w:r>
      <w:r w:rsidRPr="0089573A">
        <w:rPr>
          <w:sz w:val="26"/>
          <w:szCs w:val="26"/>
        </w:rPr>
        <w:t xml:space="preserve"> тыс. рублей </w:t>
      </w:r>
      <w:r>
        <w:rPr>
          <w:sz w:val="26"/>
          <w:szCs w:val="26"/>
        </w:rPr>
        <w:t>по состоянию н</w:t>
      </w:r>
      <w:r w:rsidRPr="0089573A">
        <w:rPr>
          <w:sz w:val="26"/>
          <w:szCs w:val="26"/>
        </w:rPr>
        <w:t>а 01.10.202</w:t>
      </w:r>
      <w:r>
        <w:rPr>
          <w:sz w:val="26"/>
          <w:szCs w:val="26"/>
        </w:rPr>
        <w:t>4</w:t>
      </w:r>
      <w:r w:rsidRPr="0089573A">
        <w:rPr>
          <w:sz w:val="26"/>
          <w:szCs w:val="26"/>
        </w:rPr>
        <w:t xml:space="preserve"> – </w:t>
      </w:r>
      <w:r>
        <w:rPr>
          <w:sz w:val="26"/>
          <w:szCs w:val="26"/>
        </w:rPr>
        <w:t>15,8</w:t>
      </w:r>
      <w:r w:rsidRPr="0089573A">
        <w:rPr>
          <w:sz w:val="26"/>
          <w:szCs w:val="26"/>
        </w:rPr>
        <w:t xml:space="preserve"> тыс. рублей</w:t>
      </w:r>
      <w:r>
        <w:rPr>
          <w:sz w:val="26"/>
          <w:szCs w:val="26"/>
        </w:rPr>
        <w:t>, из них недоимка 15,0 тыс. рублей, пени 0,8 тыс. рублей</w:t>
      </w:r>
      <w:r w:rsidRPr="0089573A">
        <w:rPr>
          <w:sz w:val="26"/>
          <w:szCs w:val="26"/>
        </w:rPr>
        <w:t xml:space="preserve">. </w:t>
      </w:r>
    </w:p>
    <w:p w:rsidR="008E0DB6" w:rsidRPr="0089573A" w:rsidRDefault="00A43197" w:rsidP="0089573A">
      <w:pPr>
        <w:spacing w:after="0" w:line="240" w:lineRule="auto"/>
        <w:ind w:firstLine="570"/>
        <w:jc w:val="both"/>
        <w:rPr>
          <w:sz w:val="26"/>
          <w:szCs w:val="26"/>
        </w:rPr>
      </w:pPr>
      <w:r w:rsidRPr="0089573A">
        <w:rPr>
          <w:sz w:val="26"/>
          <w:szCs w:val="26"/>
        </w:rPr>
        <w:t>- доходы от сдачи в аренду имущества, составляющего казну городских поселений (за исключением земельных участков)</w:t>
      </w:r>
      <w:r w:rsidRPr="0089573A">
        <w:rPr>
          <w:b/>
          <w:sz w:val="26"/>
          <w:szCs w:val="26"/>
        </w:rPr>
        <w:t xml:space="preserve"> </w:t>
      </w:r>
      <w:r w:rsidRPr="0089573A">
        <w:rPr>
          <w:sz w:val="26"/>
          <w:szCs w:val="26"/>
        </w:rPr>
        <w:t>на 202</w:t>
      </w:r>
      <w:r w:rsidR="007A2DC5">
        <w:rPr>
          <w:sz w:val="26"/>
          <w:szCs w:val="26"/>
        </w:rPr>
        <w:t>5</w:t>
      </w:r>
      <w:r w:rsidRPr="0089573A">
        <w:rPr>
          <w:sz w:val="26"/>
          <w:szCs w:val="26"/>
        </w:rPr>
        <w:t xml:space="preserve"> – 202</w:t>
      </w:r>
      <w:r w:rsidR="007A2DC5">
        <w:rPr>
          <w:sz w:val="26"/>
          <w:szCs w:val="26"/>
        </w:rPr>
        <w:t>7</w:t>
      </w:r>
      <w:r w:rsidRPr="0089573A">
        <w:rPr>
          <w:sz w:val="26"/>
          <w:szCs w:val="26"/>
        </w:rPr>
        <w:t xml:space="preserve"> годы запланированы в сумме </w:t>
      </w:r>
      <w:r w:rsidR="002D118F">
        <w:rPr>
          <w:sz w:val="26"/>
          <w:szCs w:val="26"/>
        </w:rPr>
        <w:t>523,3</w:t>
      </w:r>
      <w:r w:rsidRPr="0089573A">
        <w:rPr>
          <w:sz w:val="26"/>
          <w:szCs w:val="26"/>
        </w:rPr>
        <w:t xml:space="preserve"> тыс. рублей</w:t>
      </w:r>
      <w:r w:rsidR="002D118F">
        <w:rPr>
          <w:sz w:val="26"/>
          <w:szCs w:val="26"/>
        </w:rPr>
        <w:t>, на 2026 год в сумме 540,0 тыс. рублей, на 2027 год 540,0 тыс. рублей</w:t>
      </w:r>
      <w:r w:rsidRPr="0089573A">
        <w:rPr>
          <w:sz w:val="26"/>
          <w:szCs w:val="26"/>
        </w:rPr>
        <w:t xml:space="preserve">. </w:t>
      </w:r>
    </w:p>
    <w:p w:rsidR="008E0DB6" w:rsidRPr="0089573A" w:rsidRDefault="00A43197" w:rsidP="0089573A">
      <w:pPr>
        <w:tabs>
          <w:tab w:val="left" w:pos="1134"/>
          <w:tab w:val="left" w:pos="1418"/>
        </w:tabs>
        <w:spacing w:after="0" w:line="240" w:lineRule="auto"/>
        <w:ind w:firstLine="570"/>
        <w:jc w:val="both"/>
        <w:rPr>
          <w:sz w:val="26"/>
          <w:szCs w:val="26"/>
        </w:rPr>
      </w:pPr>
      <w:r w:rsidRPr="0089573A">
        <w:rPr>
          <w:sz w:val="26"/>
          <w:szCs w:val="26"/>
        </w:rPr>
        <w:t xml:space="preserve">В соответствии с бюджетным законодательством норматив зачисления платежа в бюджет </w:t>
      </w:r>
      <w:r w:rsidRPr="0089573A">
        <w:rPr>
          <w:bCs/>
          <w:sz w:val="26"/>
          <w:szCs w:val="26"/>
        </w:rPr>
        <w:t>поселения</w:t>
      </w:r>
      <w:r w:rsidRPr="0089573A">
        <w:rPr>
          <w:sz w:val="26"/>
          <w:szCs w:val="26"/>
        </w:rPr>
        <w:t xml:space="preserve"> 100%.</w:t>
      </w:r>
    </w:p>
    <w:p w:rsidR="008E0DB6" w:rsidRPr="0089573A" w:rsidRDefault="002D118F" w:rsidP="0089573A">
      <w:pPr>
        <w:spacing w:after="0" w:line="240" w:lineRule="auto"/>
        <w:ind w:firstLine="570"/>
        <w:jc w:val="both"/>
        <w:rPr>
          <w:sz w:val="26"/>
          <w:szCs w:val="26"/>
        </w:rPr>
      </w:pPr>
      <w:r>
        <w:rPr>
          <w:sz w:val="26"/>
          <w:szCs w:val="26"/>
        </w:rPr>
        <w:t>Недоимка</w:t>
      </w:r>
      <w:r w:rsidR="007A2DC5">
        <w:rPr>
          <w:sz w:val="26"/>
          <w:szCs w:val="26"/>
        </w:rPr>
        <w:t xml:space="preserve"> по дан</w:t>
      </w:r>
      <w:r>
        <w:rPr>
          <w:sz w:val="26"/>
          <w:szCs w:val="26"/>
        </w:rPr>
        <w:t xml:space="preserve">ному источнику доходов в бюджет </w:t>
      </w:r>
      <w:r w:rsidR="00A43197" w:rsidRPr="0089573A">
        <w:rPr>
          <w:sz w:val="26"/>
          <w:szCs w:val="26"/>
        </w:rPr>
        <w:t>поселения по состоянию на 01.01.202</w:t>
      </w:r>
      <w:r>
        <w:rPr>
          <w:sz w:val="26"/>
          <w:szCs w:val="26"/>
        </w:rPr>
        <w:t>4</w:t>
      </w:r>
      <w:r w:rsidR="00A43197" w:rsidRPr="0089573A">
        <w:rPr>
          <w:sz w:val="26"/>
          <w:szCs w:val="26"/>
        </w:rPr>
        <w:t xml:space="preserve"> – </w:t>
      </w:r>
      <w:r>
        <w:rPr>
          <w:sz w:val="26"/>
          <w:szCs w:val="26"/>
        </w:rPr>
        <w:t>177,9</w:t>
      </w:r>
      <w:r w:rsidR="00A43197" w:rsidRPr="0089573A">
        <w:rPr>
          <w:sz w:val="26"/>
          <w:szCs w:val="26"/>
        </w:rPr>
        <w:t xml:space="preserve"> тыс. рублей </w:t>
      </w:r>
      <w:r>
        <w:rPr>
          <w:sz w:val="26"/>
          <w:szCs w:val="26"/>
        </w:rPr>
        <w:t>по состоянию н</w:t>
      </w:r>
      <w:r w:rsidR="00A43197" w:rsidRPr="0089573A">
        <w:rPr>
          <w:sz w:val="26"/>
          <w:szCs w:val="26"/>
        </w:rPr>
        <w:t>а 01.10.202</w:t>
      </w:r>
      <w:r>
        <w:rPr>
          <w:sz w:val="26"/>
          <w:szCs w:val="26"/>
        </w:rPr>
        <w:t>4</w:t>
      </w:r>
      <w:r w:rsidR="00A43197" w:rsidRPr="0089573A">
        <w:rPr>
          <w:sz w:val="26"/>
          <w:szCs w:val="26"/>
        </w:rPr>
        <w:t xml:space="preserve"> – </w:t>
      </w:r>
      <w:r>
        <w:rPr>
          <w:sz w:val="26"/>
          <w:szCs w:val="26"/>
        </w:rPr>
        <w:t>198,7</w:t>
      </w:r>
      <w:r w:rsidR="00A43197" w:rsidRPr="0089573A">
        <w:rPr>
          <w:sz w:val="26"/>
          <w:szCs w:val="26"/>
        </w:rPr>
        <w:t xml:space="preserve"> тыс. рублей</w:t>
      </w:r>
      <w:r>
        <w:rPr>
          <w:sz w:val="26"/>
          <w:szCs w:val="26"/>
        </w:rPr>
        <w:t>.</w:t>
      </w:r>
      <w:r w:rsidR="00A43197" w:rsidRPr="0089573A">
        <w:rPr>
          <w:sz w:val="26"/>
          <w:szCs w:val="26"/>
        </w:rPr>
        <w:t xml:space="preserve"> </w:t>
      </w:r>
    </w:p>
    <w:p w:rsidR="008E0DB6" w:rsidRPr="0089573A" w:rsidRDefault="00A43197" w:rsidP="0089573A">
      <w:pPr>
        <w:spacing w:after="0" w:line="240" w:lineRule="auto"/>
        <w:ind w:firstLine="720"/>
        <w:jc w:val="both"/>
        <w:rPr>
          <w:sz w:val="26"/>
          <w:szCs w:val="26"/>
        </w:rPr>
      </w:pPr>
      <w:r w:rsidRPr="0089573A">
        <w:rPr>
          <w:b/>
          <w:sz w:val="26"/>
          <w:szCs w:val="26"/>
        </w:rPr>
        <w:t>Доходы от продажи материальных и нематериальных активов</w:t>
      </w:r>
      <w:r w:rsidR="00BC0D06">
        <w:rPr>
          <w:b/>
          <w:sz w:val="26"/>
          <w:szCs w:val="26"/>
        </w:rPr>
        <w:t xml:space="preserve"> (КБК 000 1 14 00000 00 0000 000)</w:t>
      </w:r>
      <w:r w:rsidR="00BC0D06" w:rsidRPr="0089573A">
        <w:rPr>
          <w:sz w:val="26"/>
          <w:szCs w:val="26"/>
        </w:rPr>
        <w:t xml:space="preserve"> на</w:t>
      </w:r>
      <w:r w:rsidRPr="0089573A">
        <w:rPr>
          <w:sz w:val="26"/>
          <w:szCs w:val="26"/>
        </w:rPr>
        <w:t xml:space="preserve"> 202</w:t>
      </w:r>
      <w:r w:rsidR="00BC0D06">
        <w:rPr>
          <w:sz w:val="26"/>
          <w:szCs w:val="26"/>
        </w:rPr>
        <w:t>5</w:t>
      </w:r>
      <w:r w:rsidRPr="0089573A">
        <w:rPr>
          <w:sz w:val="26"/>
          <w:szCs w:val="26"/>
        </w:rPr>
        <w:t xml:space="preserve"> год спрогнозированы в объеме </w:t>
      </w:r>
      <w:r w:rsidR="00BC0D06">
        <w:rPr>
          <w:sz w:val="26"/>
          <w:szCs w:val="26"/>
        </w:rPr>
        <w:t>2 010,0</w:t>
      </w:r>
      <w:r w:rsidRPr="0089573A">
        <w:rPr>
          <w:sz w:val="26"/>
          <w:szCs w:val="26"/>
        </w:rPr>
        <w:t xml:space="preserve"> тыс. рублей, на 202</w:t>
      </w:r>
      <w:r w:rsidR="00BC0D06">
        <w:rPr>
          <w:sz w:val="26"/>
          <w:szCs w:val="26"/>
        </w:rPr>
        <w:t>6</w:t>
      </w:r>
      <w:r w:rsidRPr="0089573A">
        <w:rPr>
          <w:sz w:val="26"/>
          <w:szCs w:val="26"/>
        </w:rPr>
        <w:t xml:space="preserve"> год – </w:t>
      </w:r>
      <w:r w:rsidR="00BC0D06">
        <w:rPr>
          <w:sz w:val="26"/>
          <w:szCs w:val="26"/>
        </w:rPr>
        <w:t>660,0</w:t>
      </w:r>
      <w:r w:rsidRPr="0089573A">
        <w:rPr>
          <w:sz w:val="26"/>
          <w:szCs w:val="26"/>
        </w:rPr>
        <w:t xml:space="preserve"> тыс. рублей, на 202</w:t>
      </w:r>
      <w:r w:rsidR="00BC0D06">
        <w:rPr>
          <w:sz w:val="26"/>
          <w:szCs w:val="26"/>
        </w:rPr>
        <w:t>7</w:t>
      </w:r>
      <w:r w:rsidRPr="0089573A">
        <w:rPr>
          <w:sz w:val="26"/>
          <w:szCs w:val="26"/>
        </w:rPr>
        <w:t xml:space="preserve"> год – </w:t>
      </w:r>
      <w:r w:rsidR="00BC0D06">
        <w:rPr>
          <w:sz w:val="26"/>
          <w:szCs w:val="26"/>
        </w:rPr>
        <w:t>660,0</w:t>
      </w:r>
      <w:r w:rsidRPr="0089573A">
        <w:rPr>
          <w:sz w:val="26"/>
          <w:szCs w:val="26"/>
        </w:rPr>
        <w:t xml:space="preserve"> тыс. рублей. Относительно ожидаемого исполнения 202</w:t>
      </w:r>
      <w:r w:rsidR="00BC0D06">
        <w:rPr>
          <w:sz w:val="26"/>
          <w:szCs w:val="26"/>
        </w:rPr>
        <w:t>4</w:t>
      </w:r>
      <w:r w:rsidRPr="0089573A">
        <w:rPr>
          <w:sz w:val="26"/>
          <w:szCs w:val="26"/>
        </w:rPr>
        <w:t xml:space="preserve"> года показатель </w:t>
      </w:r>
      <w:r w:rsidR="00BC0D06">
        <w:rPr>
          <w:sz w:val="26"/>
          <w:szCs w:val="26"/>
        </w:rPr>
        <w:t>увеличен на 203%</w:t>
      </w:r>
      <w:r w:rsidRPr="0089573A">
        <w:rPr>
          <w:sz w:val="26"/>
          <w:szCs w:val="26"/>
        </w:rPr>
        <w:t xml:space="preserve">. </w:t>
      </w:r>
    </w:p>
    <w:p w:rsidR="008E0DB6" w:rsidRPr="0089573A" w:rsidRDefault="00A43197" w:rsidP="0089573A">
      <w:pPr>
        <w:spacing w:after="0" w:line="240" w:lineRule="auto"/>
        <w:ind w:firstLine="720"/>
        <w:jc w:val="both"/>
        <w:rPr>
          <w:sz w:val="26"/>
          <w:szCs w:val="26"/>
        </w:rPr>
      </w:pPr>
      <w:r w:rsidRPr="0089573A">
        <w:rPr>
          <w:sz w:val="26"/>
          <w:szCs w:val="26"/>
        </w:rPr>
        <w:t>Вышеуказанные доходы включают:</w:t>
      </w:r>
    </w:p>
    <w:p w:rsidR="00BC0D06" w:rsidRDefault="00A43197" w:rsidP="0089573A">
      <w:pPr>
        <w:spacing w:after="0" w:line="240" w:lineRule="auto"/>
        <w:ind w:firstLine="720"/>
        <w:jc w:val="both"/>
        <w:rPr>
          <w:sz w:val="26"/>
          <w:szCs w:val="26"/>
        </w:rPr>
      </w:pPr>
      <w:r w:rsidRPr="0089573A">
        <w:rPr>
          <w:sz w:val="26"/>
          <w:szCs w:val="26"/>
        </w:rPr>
        <w:t>- доходы от продажи земельных</w:t>
      </w:r>
      <w:r w:rsidRPr="0089573A">
        <w:rPr>
          <w:b/>
          <w:sz w:val="26"/>
          <w:szCs w:val="26"/>
        </w:rPr>
        <w:t xml:space="preserve"> </w:t>
      </w:r>
      <w:r w:rsidRPr="0089573A">
        <w:rPr>
          <w:sz w:val="26"/>
          <w:szCs w:val="26"/>
        </w:rPr>
        <w:t>участков, государственная собственность на которые не разграничена и которые расположены в границах городских поселений, составят в 202</w:t>
      </w:r>
      <w:r w:rsidR="00BC0D06">
        <w:rPr>
          <w:sz w:val="26"/>
          <w:szCs w:val="26"/>
        </w:rPr>
        <w:t>5</w:t>
      </w:r>
      <w:r w:rsidRPr="0089573A">
        <w:rPr>
          <w:sz w:val="26"/>
          <w:szCs w:val="26"/>
        </w:rPr>
        <w:t xml:space="preserve"> – 202</w:t>
      </w:r>
      <w:r w:rsidR="00BC0D06">
        <w:rPr>
          <w:sz w:val="26"/>
          <w:szCs w:val="26"/>
        </w:rPr>
        <w:t>7</w:t>
      </w:r>
      <w:r w:rsidRPr="0089573A">
        <w:rPr>
          <w:sz w:val="26"/>
          <w:szCs w:val="26"/>
        </w:rPr>
        <w:t xml:space="preserve"> годах по 600,0 тыс. рублей, на каждый год</w:t>
      </w:r>
      <w:r w:rsidR="00BC0D06">
        <w:rPr>
          <w:sz w:val="26"/>
          <w:szCs w:val="26"/>
        </w:rPr>
        <w:t>.</w:t>
      </w:r>
    </w:p>
    <w:p w:rsidR="008E0DB6" w:rsidRDefault="00BC0D06" w:rsidP="0089573A">
      <w:pPr>
        <w:spacing w:after="0" w:line="24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Норматив зачисления в бюджет района 50%.</w:t>
      </w:r>
    </w:p>
    <w:p w:rsidR="00BC0D06" w:rsidRPr="0089573A" w:rsidRDefault="00BC0D06" w:rsidP="0089573A">
      <w:pPr>
        <w:spacing w:after="0" w:line="24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Задолженность по состоянию на 01.01.2024 и на 01.10.2024 отсутствует.</w:t>
      </w:r>
    </w:p>
    <w:p w:rsidR="008E0DB6" w:rsidRDefault="00A43197" w:rsidP="0089573A">
      <w:pPr>
        <w:spacing w:after="0" w:line="240" w:lineRule="auto"/>
        <w:ind w:firstLine="720"/>
        <w:jc w:val="both"/>
        <w:rPr>
          <w:sz w:val="26"/>
          <w:szCs w:val="26"/>
        </w:rPr>
      </w:pPr>
      <w:r w:rsidRPr="0089573A">
        <w:rPr>
          <w:sz w:val="26"/>
          <w:szCs w:val="26"/>
        </w:rPr>
        <w:t xml:space="preserve">- плату за увеличение площади земельных участков, находящихся в частной собственности, в результате перераспределения таких земельных участков и земель </w:t>
      </w:r>
      <w:r w:rsidRPr="0089573A">
        <w:rPr>
          <w:sz w:val="26"/>
          <w:szCs w:val="26"/>
        </w:rPr>
        <w:lastRenderedPageBreak/>
        <w:t>(или) земельных участков, государственная собственность на которые не разграничена и которые расположены в границах городских поселений, на 202</w:t>
      </w:r>
      <w:r w:rsidR="001743BB">
        <w:rPr>
          <w:sz w:val="26"/>
          <w:szCs w:val="26"/>
        </w:rPr>
        <w:t>5</w:t>
      </w:r>
      <w:r w:rsidRPr="0089573A">
        <w:rPr>
          <w:sz w:val="26"/>
          <w:szCs w:val="26"/>
        </w:rPr>
        <w:t xml:space="preserve"> – 202</w:t>
      </w:r>
      <w:r w:rsidR="001743BB">
        <w:rPr>
          <w:sz w:val="26"/>
          <w:szCs w:val="26"/>
        </w:rPr>
        <w:t>7</w:t>
      </w:r>
      <w:r w:rsidRPr="0089573A">
        <w:rPr>
          <w:sz w:val="26"/>
          <w:szCs w:val="26"/>
        </w:rPr>
        <w:t xml:space="preserve"> годах составят по </w:t>
      </w:r>
      <w:r w:rsidR="001743BB">
        <w:rPr>
          <w:sz w:val="26"/>
          <w:szCs w:val="26"/>
        </w:rPr>
        <w:t>60,0</w:t>
      </w:r>
      <w:r w:rsidRPr="0089573A">
        <w:rPr>
          <w:sz w:val="26"/>
          <w:szCs w:val="26"/>
        </w:rPr>
        <w:t xml:space="preserve"> тыс. рублей на каждый год соответственно.</w:t>
      </w:r>
    </w:p>
    <w:p w:rsidR="003270AB" w:rsidRDefault="003270AB" w:rsidP="0089573A">
      <w:pPr>
        <w:spacing w:after="0" w:line="24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Задолженность по состоянию на 01.01.2024 и на 01.10.2024 отсутствует.</w:t>
      </w:r>
    </w:p>
    <w:p w:rsidR="003270AB" w:rsidRDefault="003270AB" w:rsidP="0089573A">
      <w:pPr>
        <w:spacing w:after="0" w:line="24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доходы от приватизации имущества, находящегося в собственности городских поселений, в части приватизации нефинансовых активов имущества казны (доходы от приватизации имущества, включенного в прогнозный план (программы) приватизации муниципального имущества городского поселения Умба Терского района на 2024 год, утвержденного решением Совета депутатов муниципального образования городское поселение Умба Терского района от 03.09.2024 № 79) на 2025 год в размере 1 350,0 тыс. рублей и на плановый период 2026 и 2027 годов в сумме 0,0 тыс. рублей.</w:t>
      </w:r>
    </w:p>
    <w:p w:rsidR="003270AB" w:rsidRDefault="003270AB" w:rsidP="003270AB">
      <w:pPr>
        <w:spacing w:after="0" w:line="24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Задолженность по состоянию на 01.01.2024 и на 01.10.2024 отсутствует.</w:t>
      </w:r>
    </w:p>
    <w:p w:rsidR="00627C67" w:rsidRDefault="00627C67" w:rsidP="003270AB">
      <w:pPr>
        <w:spacing w:after="0" w:line="24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 пунктом 1 статьи 10 Федерального закона от 21.12.2001 № 178-ФЗ «О приватизации государственного и муниципального имущества</w:t>
      </w:r>
      <w:r w:rsidR="00795015">
        <w:rPr>
          <w:sz w:val="26"/>
          <w:szCs w:val="26"/>
        </w:rPr>
        <w:t>»</w:t>
      </w:r>
      <w:r>
        <w:rPr>
          <w:sz w:val="26"/>
          <w:szCs w:val="26"/>
        </w:rPr>
        <w:t xml:space="preserve"> порядок планирования приватизации муниципального имущества определяется органом местного самоуправления самостоятельно.</w:t>
      </w:r>
    </w:p>
    <w:p w:rsidR="00627C67" w:rsidRDefault="00627C67" w:rsidP="003270AB">
      <w:pPr>
        <w:spacing w:after="0" w:line="24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На муниципальном уровне процесс приватизации не регламентирован.</w:t>
      </w:r>
    </w:p>
    <w:p w:rsidR="00627C67" w:rsidRDefault="005F2797" w:rsidP="003270AB">
      <w:pPr>
        <w:spacing w:after="0" w:line="24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Проект п</w:t>
      </w:r>
      <w:r w:rsidR="00627C67">
        <w:rPr>
          <w:sz w:val="26"/>
          <w:szCs w:val="26"/>
        </w:rPr>
        <w:t>рогнозн</w:t>
      </w:r>
      <w:r>
        <w:rPr>
          <w:sz w:val="26"/>
          <w:szCs w:val="26"/>
        </w:rPr>
        <w:t>ого</w:t>
      </w:r>
      <w:r w:rsidR="00627C67">
        <w:rPr>
          <w:sz w:val="26"/>
          <w:szCs w:val="26"/>
        </w:rPr>
        <w:t xml:space="preserve"> план</w:t>
      </w:r>
      <w:r>
        <w:rPr>
          <w:sz w:val="26"/>
          <w:szCs w:val="26"/>
        </w:rPr>
        <w:t>а</w:t>
      </w:r>
      <w:r w:rsidR="00627C67">
        <w:rPr>
          <w:sz w:val="26"/>
          <w:szCs w:val="26"/>
        </w:rPr>
        <w:t xml:space="preserve"> (Программа) приватизации муниципального имущества на 2025 год и плановый период 2026-2027 </w:t>
      </w:r>
      <w:r>
        <w:rPr>
          <w:sz w:val="26"/>
          <w:szCs w:val="26"/>
        </w:rPr>
        <w:t>не представлен</w:t>
      </w:r>
      <w:r w:rsidR="00627C67">
        <w:rPr>
          <w:sz w:val="26"/>
          <w:szCs w:val="26"/>
        </w:rPr>
        <w:t>.</w:t>
      </w:r>
    </w:p>
    <w:p w:rsidR="00627C67" w:rsidRPr="0089573A" w:rsidRDefault="00627C67" w:rsidP="003270AB">
      <w:pPr>
        <w:spacing w:after="0" w:line="24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связи с вышесказанным Контрольно-счетная комиссия указывает на то, что прогнозируемый на 2025 год объем поступлений 1 350,0 тыс. рублей не </w:t>
      </w:r>
      <w:r w:rsidR="00A978D4">
        <w:rPr>
          <w:sz w:val="26"/>
          <w:szCs w:val="26"/>
        </w:rPr>
        <w:t>подтвержден</w:t>
      </w:r>
      <w:r>
        <w:rPr>
          <w:sz w:val="26"/>
          <w:szCs w:val="26"/>
        </w:rPr>
        <w:t xml:space="preserve"> расчетом</w:t>
      </w:r>
      <w:r w:rsidR="00A978D4">
        <w:rPr>
          <w:sz w:val="26"/>
          <w:szCs w:val="26"/>
        </w:rPr>
        <w:t>, что не соответствует принципу полноты отражения доходов (статья 37 Бюджетного кодекса РФ) в части реалистичности расчета прогнозируемых доходов.</w:t>
      </w:r>
      <w:r>
        <w:rPr>
          <w:sz w:val="26"/>
          <w:szCs w:val="26"/>
        </w:rPr>
        <w:t xml:space="preserve"> </w:t>
      </w:r>
    </w:p>
    <w:p w:rsidR="008E0DB6" w:rsidRPr="0089573A" w:rsidRDefault="00A43197" w:rsidP="0089573A">
      <w:pPr>
        <w:spacing w:after="0" w:line="240" w:lineRule="auto"/>
        <w:ind w:firstLine="720"/>
        <w:jc w:val="both"/>
        <w:rPr>
          <w:sz w:val="26"/>
          <w:szCs w:val="26"/>
        </w:rPr>
      </w:pPr>
      <w:r w:rsidRPr="0089573A">
        <w:rPr>
          <w:b/>
          <w:sz w:val="26"/>
          <w:szCs w:val="26"/>
        </w:rPr>
        <w:t xml:space="preserve">Штрафы, санкции, возмещение ущерба </w:t>
      </w:r>
      <w:r w:rsidR="0053439E">
        <w:rPr>
          <w:b/>
          <w:sz w:val="26"/>
          <w:szCs w:val="26"/>
        </w:rPr>
        <w:t xml:space="preserve">(КБК 000 1 16 00000 00 0000 000) </w:t>
      </w:r>
      <w:r w:rsidRPr="0089573A">
        <w:rPr>
          <w:sz w:val="26"/>
          <w:szCs w:val="26"/>
        </w:rPr>
        <w:t>на 202</w:t>
      </w:r>
      <w:r w:rsidR="0053439E">
        <w:rPr>
          <w:sz w:val="26"/>
          <w:szCs w:val="26"/>
        </w:rPr>
        <w:t>5</w:t>
      </w:r>
      <w:r w:rsidRPr="0089573A">
        <w:rPr>
          <w:sz w:val="26"/>
          <w:szCs w:val="26"/>
        </w:rPr>
        <w:t xml:space="preserve"> год спрогнозированы в объеме </w:t>
      </w:r>
      <w:r w:rsidR="0053439E">
        <w:rPr>
          <w:sz w:val="26"/>
          <w:szCs w:val="26"/>
        </w:rPr>
        <w:t>5</w:t>
      </w:r>
      <w:r w:rsidRPr="0089573A">
        <w:rPr>
          <w:sz w:val="26"/>
          <w:szCs w:val="26"/>
        </w:rPr>
        <w:t>,0 тыс. руб., на 202</w:t>
      </w:r>
      <w:r w:rsidR="0053439E">
        <w:rPr>
          <w:sz w:val="26"/>
          <w:szCs w:val="26"/>
        </w:rPr>
        <w:t>6</w:t>
      </w:r>
      <w:r w:rsidRPr="0089573A">
        <w:rPr>
          <w:sz w:val="26"/>
          <w:szCs w:val="26"/>
        </w:rPr>
        <w:t xml:space="preserve"> год – </w:t>
      </w:r>
      <w:r w:rsidR="0053439E">
        <w:rPr>
          <w:sz w:val="26"/>
          <w:szCs w:val="26"/>
        </w:rPr>
        <w:t>6</w:t>
      </w:r>
      <w:r w:rsidRPr="0089573A">
        <w:rPr>
          <w:sz w:val="26"/>
          <w:szCs w:val="26"/>
        </w:rPr>
        <w:t>,0 тыс. руб., на 202</w:t>
      </w:r>
      <w:r w:rsidR="0053439E">
        <w:rPr>
          <w:sz w:val="26"/>
          <w:szCs w:val="26"/>
        </w:rPr>
        <w:t>7</w:t>
      </w:r>
      <w:r w:rsidRPr="0089573A">
        <w:rPr>
          <w:sz w:val="26"/>
          <w:szCs w:val="26"/>
        </w:rPr>
        <w:t xml:space="preserve"> год – </w:t>
      </w:r>
      <w:r w:rsidR="0053439E">
        <w:rPr>
          <w:sz w:val="26"/>
          <w:szCs w:val="26"/>
        </w:rPr>
        <w:t>6</w:t>
      </w:r>
      <w:r w:rsidRPr="0089573A">
        <w:rPr>
          <w:sz w:val="26"/>
          <w:szCs w:val="26"/>
        </w:rPr>
        <w:t xml:space="preserve">,0 тыс. руб. </w:t>
      </w:r>
    </w:p>
    <w:p w:rsidR="00E5755B" w:rsidRDefault="00A43197" w:rsidP="0089573A">
      <w:pPr>
        <w:spacing w:after="0" w:line="240" w:lineRule="auto"/>
        <w:ind w:firstLine="710"/>
        <w:jc w:val="both"/>
        <w:rPr>
          <w:sz w:val="26"/>
          <w:szCs w:val="26"/>
        </w:rPr>
      </w:pPr>
      <w:r w:rsidRPr="0089573A">
        <w:rPr>
          <w:b/>
          <w:sz w:val="26"/>
          <w:szCs w:val="26"/>
        </w:rPr>
        <w:t xml:space="preserve">Прочие неналоговые доходы. </w:t>
      </w:r>
      <w:r w:rsidR="00494DA8" w:rsidRPr="0089573A">
        <w:rPr>
          <w:sz w:val="26"/>
          <w:szCs w:val="26"/>
        </w:rPr>
        <w:t>Согласно пояснительной записке</w:t>
      </w:r>
      <w:r w:rsidRPr="0089573A">
        <w:rPr>
          <w:sz w:val="26"/>
          <w:szCs w:val="26"/>
        </w:rPr>
        <w:t xml:space="preserve"> невыясненные платежи по мере их поступления подлежат уточнению на соответствующий код бюджетной классификации в ходе исполнения бюджета, следовательно, как источник доходов не рассматриваются.  </w:t>
      </w:r>
    </w:p>
    <w:p w:rsidR="008E0DB6" w:rsidRDefault="00A43197" w:rsidP="0089573A">
      <w:pPr>
        <w:spacing w:after="0" w:line="240" w:lineRule="auto"/>
        <w:ind w:firstLine="710"/>
        <w:jc w:val="both"/>
        <w:rPr>
          <w:sz w:val="26"/>
          <w:szCs w:val="26"/>
        </w:rPr>
      </w:pPr>
      <w:r w:rsidRPr="0089573A">
        <w:rPr>
          <w:sz w:val="26"/>
          <w:szCs w:val="26"/>
        </w:rPr>
        <w:t>Прочие неналоговые доходы на 202</w:t>
      </w:r>
      <w:r w:rsidR="0053439E">
        <w:rPr>
          <w:sz w:val="26"/>
          <w:szCs w:val="26"/>
        </w:rPr>
        <w:t>5</w:t>
      </w:r>
      <w:r w:rsidRPr="0089573A">
        <w:rPr>
          <w:sz w:val="26"/>
          <w:szCs w:val="26"/>
        </w:rPr>
        <w:t xml:space="preserve"> – 202</w:t>
      </w:r>
      <w:r w:rsidR="0053439E">
        <w:rPr>
          <w:sz w:val="26"/>
          <w:szCs w:val="26"/>
        </w:rPr>
        <w:t>7</w:t>
      </w:r>
      <w:r w:rsidRPr="0089573A">
        <w:rPr>
          <w:sz w:val="26"/>
          <w:szCs w:val="26"/>
        </w:rPr>
        <w:t xml:space="preserve"> годы не прогнозируются в связи с тем, что их поступление имеет разовый, единовременный характер. Инициативные платежи от юридических и физических лиц являются обязательным требованием для предоставления субсидии из областного бюджета на поддержку местных инициатив и в случае прохождения муниципальным образованием конкурсного отбора уточняются в соответствующем финансовом году.</w:t>
      </w:r>
    </w:p>
    <w:p w:rsidR="00E5755B" w:rsidRPr="0089573A" w:rsidRDefault="00E5755B" w:rsidP="0089573A">
      <w:pPr>
        <w:spacing w:after="0" w:line="240" w:lineRule="auto"/>
        <w:ind w:firstLine="71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 2025 год в муниципальном образовании городское поселение Умба Терского района планируется 2 проекта с </w:t>
      </w:r>
      <w:proofErr w:type="spellStart"/>
      <w:r>
        <w:rPr>
          <w:sz w:val="26"/>
          <w:szCs w:val="26"/>
        </w:rPr>
        <w:t>софинансированием</w:t>
      </w:r>
      <w:proofErr w:type="spellEnd"/>
      <w:r>
        <w:rPr>
          <w:sz w:val="26"/>
          <w:szCs w:val="26"/>
        </w:rPr>
        <w:t xml:space="preserve"> от населения и организаций в сумме 729,4 </w:t>
      </w:r>
      <w:r w:rsidR="00D1472F">
        <w:rPr>
          <w:sz w:val="26"/>
          <w:szCs w:val="26"/>
        </w:rPr>
        <w:t>тыс. рублей</w:t>
      </w:r>
      <w:r>
        <w:rPr>
          <w:sz w:val="26"/>
          <w:szCs w:val="26"/>
        </w:rPr>
        <w:t>.</w:t>
      </w:r>
    </w:p>
    <w:p w:rsidR="008E0DB6" w:rsidRPr="0089573A" w:rsidRDefault="008E0DB6" w:rsidP="0089573A">
      <w:pPr>
        <w:spacing w:after="0" w:line="240" w:lineRule="auto"/>
        <w:ind w:firstLine="710"/>
        <w:jc w:val="both"/>
        <w:rPr>
          <w:sz w:val="26"/>
          <w:szCs w:val="26"/>
        </w:rPr>
      </w:pPr>
    </w:p>
    <w:p w:rsidR="008E0DB6" w:rsidRDefault="005B6B54" w:rsidP="00EA53DC">
      <w:pPr>
        <w:spacing w:after="0" w:line="240" w:lineRule="auto"/>
        <w:ind w:firstLine="72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5</w:t>
      </w:r>
      <w:r w:rsidR="00A43197" w:rsidRPr="0089573A">
        <w:rPr>
          <w:b/>
          <w:sz w:val="26"/>
          <w:szCs w:val="26"/>
        </w:rPr>
        <w:t>.3. Безвозмездные поступления</w:t>
      </w:r>
    </w:p>
    <w:p w:rsidR="008B128F" w:rsidRDefault="008B128F" w:rsidP="00EA53DC">
      <w:pPr>
        <w:spacing w:after="0" w:line="240" w:lineRule="auto"/>
        <w:ind w:firstLine="720"/>
        <w:jc w:val="center"/>
        <w:rPr>
          <w:b/>
          <w:sz w:val="26"/>
          <w:szCs w:val="26"/>
        </w:rPr>
      </w:pPr>
    </w:p>
    <w:p w:rsidR="008B128F" w:rsidRPr="008B128F" w:rsidRDefault="008B128F" w:rsidP="008B128F">
      <w:pPr>
        <w:shd w:val="clear" w:color="auto" w:fill="FFFFFF"/>
        <w:spacing w:after="0" w:line="240" w:lineRule="auto"/>
        <w:ind w:firstLine="708"/>
        <w:jc w:val="both"/>
        <w:rPr>
          <w:color w:val="1A1A1A"/>
          <w:sz w:val="26"/>
          <w:szCs w:val="26"/>
        </w:rPr>
      </w:pPr>
      <w:r w:rsidRPr="008B128F">
        <w:rPr>
          <w:color w:val="1A1A1A"/>
          <w:sz w:val="26"/>
          <w:szCs w:val="26"/>
        </w:rPr>
        <w:t>Межбюджетные трансферты - средства, предоставляемые одним бюджетом бюджетной системы</w:t>
      </w:r>
      <w:r>
        <w:rPr>
          <w:color w:val="1A1A1A"/>
          <w:sz w:val="26"/>
          <w:szCs w:val="26"/>
        </w:rPr>
        <w:t xml:space="preserve"> </w:t>
      </w:r>
      <w:r w:rsidRPr="008B128F">
        <w:rPr>
          <w:color w:val="1A1A1A"/>
          <w:sz w:val="26"/>
          <w:szCs w:val="26"/>
        </w:rPr>
        <w:t>Российской Федерации другому бюджету бюджетной системы Российской Федерации (статья 6 БК</w:t>
      </w:r>
      <w:r>
        <w:rPr>
          <w:color w:val="1A1A1A"/>
          <w:sz w:val="26"/>
          <w:szCs w:val="26"/>
        </w:rPr>
        <w:t>)</w:t>
      </w:r>
      <w:r w:rsidR="00863D77">
        <w:rPr>
          <w:color w:val="1A1A1A"/>
          <w:sz w:val="26"/>
          <w:szCs w:val="26"/>
        </w:rPr>
        <w:t>.</w:t>
      </w:r>
    </w:p>
    <w:p w:rsidR="008B128F" w:rsidRPr="008B128F" w:rsidRDefault="008B128F" w:rsidP="008B128F">
      <w:pPr>
        <w:shd w:val="clear" w:color="auto" w:fill="FFFFFF"/>
        <w:spacing w:after="0" w:line="240" w:lineRule="auto"/>
        <w:ind w:firstLine="708"/>
        <w:jc w:val="both"/>
        <w:rPr>
          <w:color w:val="1A1A1A"/>
          <w:sz w:val="26"/>
          <w:szCs w:val="26"/>
        </w:rPr>
      </w:pPr>
      <w:r w:rsidRPr="008B128F">
        <w:rPr>
          <w:color w:val="1A1A1A"/>
          <w:sz w:val="26"/>
          <w:szCs w:val="26"/>
        </w:rPr>
        <w:t>На региональном уровне реализация межбюджетных отношений планируется с учетом</w:t>
      </w:r>
      <w:r>
        <w:rPr>
          <w:color w:val="1A1A1A"/>
          <w:sz w:val="26"/>
          <w:szCs w:val="26"/>
        </w:rPr>
        <w:t xml:space="preserve"> </w:t>
      </w:r>
      <w:r w:rsidRPr="008B128F">
        <w:rPr>
          <w:color w:val="1A1A1A"/>
          <w:sz w:val="26"/>
          <w:szCs w:val="26"/>
        </w:rPr>
        <w:t xml:space="preserve">изменений федерального законодательства, регулирующего </w:t>
      </w:r>
      <w:r w:rsidRPr="008B128F">
        <w:rPr>
          <w:color w:val="1A1A1A"/>
          <w:sz w:val="26"/>
          <w:szCs w:val="26"/>
        </w:rPr>
        <w:lastRenderedPageBreak/>
        <w:t>предоставление межбюджетных</w:t>
      </w:r>
      <w:r>
        <w:rPr>
          <w:color w:val="1A1A1A"/>
          <w:sz w:val="26"/>
          <w:szCs w:val="26"/>
        </w:rPr>
        <w:t xml:space="preserve"> </w:t>
      </w:r>
      <w:r w:rsidRPr="008B128F">
        <w:rPr>
          <w:color w:val="1A1A1A"/>
          <w:sz w:val="26"/>
          <w:szCs w:val="26"/>
        </w:rPr>
        <w:t>трансфертов местным бюджетам из областного бюджета.</w:t>
      </w:r>
    </w:p>
    <w:p w:rsidR="008B128F" w:rsidRPr="008B128F" w:rsidRDefault="008B128F" w:rsidP="008B128F">
      <w:pPr>
        <w:shd w:val="clear" w:color="auto" w:fill="FFFFFF"/>
        <w:spacing w:after="0" w:line="240" w:lineRule="auto"/>
        <w:ind w:firstLine="708"/>
        <w:jc w:val="both"/>
        <w:rPr>
          <w:color w:val="1A1A1A"/>
          <w:sz w:val="26"/>
          <w:szCs w:val="26"/>
        </w:rPr>
      </w:pPr>
      <w:r w:rsidRPr="008B128F">
        <w:rPr>
          <w:color w:val="1A1A1A"/>
          <w:sz w:val="26"/>
          <w:szCs w:val="26"/>
        </w:rPr>
        <w:t>Бюджетная политика в сфере межбюджетных отношений в 202</w:t>
      </w:r>
      <w:r>
        <w:rPr>
          <w:color w:val="1A1A1A"/>
          <w:sz w:val="26"/>
          <w:szCs w:val="26"/>
        </w:rPr>
        <w:t>5</w:t>
      </w:r>
      <w:r w:rsidRPr="008B128F">
        <w:rPr>
          <w:color w:val="1A1A1A"/>
          <w:sz w:val="26"/>
          <w:szCs w:val="26"/>
        </w:rPr>
        <w:t xml:space="preserve"> - 202</w:t>
      </w:r>
      <w:r>
        <w:rPr>
          <w:color w:val="1A1A1A"/>
          <w:sz w:val="26"/>
          <w:szCs w:val="26"/>
        </w:rPr>
        <w:t>7</w:t>
      </w:r>
      <w:r w:rsidRPr="008B128F">
        <w:rPr>
          <w:color w:val="1A1A1A"/>
          <w:sz w:val="26"/>
          <w:szCs w:val="26"/>
        </w:rPr>
        <w:t xml:space="preserve"> годах будет сосредоточена</w:t>
      </w:r>
      <w:r>
        <w:rPr>
          <w:color w:val="1A1A1A"/>
          <w:sz w:val="26"/>
          <w:szCs w:val="26"/>
        </w:rPr>
        <w:t xml:space="preserve"> </w:t>
      </w:r>
      <w:r w:rsidRPr="008B128F">
        <w:rPr>
          <w:color w:val="1A1A1A"/>
          <w:sz w:val="26"/>
          <w:szCs w:val="26"/>
        </w:rPr>
        <w:t>на решении следующих задач:</w:t>
      </w:r>
    </w:p>
    <w:p w:rsidR="008B128F" w:rsidRDefault="008B128F" w:rsidP="008B128F">
      <w:pPr>
        <w:spacing w:after="0" w:line="240" w:lineRule="auto"/>
        <w:ind w:firstLine="720"/>
        <w:jc w:val="both"/>
        <w:rPr>
          <w:color w:val="1A1A1A"/>
          <w:sz w:val="26"/>
          <w:szCs w:val="26"/>
        </w:rPr>
      </w:pPr>
      <w:r w:rsidRPr="008B128F">
        <w:rPr>
          <w:color w:val="1A1A1A"/>
          <w:sz w:val="26"/>
          <w:szCs w:val="26"/>
        </w:rPr>
        <w:t xml:space="preserve">- обеспечение роста налоговых и </w:t>
      </w:r>
      <w:r>
        <w:rPr>
          <w:color w:val="1A1A1A"/>
          <w:sz w:val="26"/>
          <w:szCs w:val="26"/>
        </w:rPr>
        <w:t>неналоговых</w:t>
      </w:r>
      <w:r w:rsidRPr="008B128F">
        <w:rPr>
          <w:color w:val="1A1A1A"/>
          <w:sz w:val="26"/>
          <w:szCs w:val="26"/>
        </w:rPr>
        <w:t xml:space="preserve"> доходов бюджета </w:t>
      </w:r>
      <w:r>
        <w:rPr>
          <w:color w:val="1A1A1A"/>
          <w:sz w:val="26"/>
          <w:szCs w:val="26"/>
        </w:rPr>
        <w:t>поселений,</w:t>
      </w:r>
      <w:r w:rsidRPr="008B128F">
        <w:rPr>
          <w:color w:val="1A1A1A"/>
          <w:sz w:val="26"/>
          <w:szCs w:val="26"/>
        </w:rPr>
        <w:t xml:space="preserve"> в том числе за счет </w:t>
      </w:r>
      <w:r>
        <w:rPr>
          <w:color w:val="1A1A1A"/>
          <w:sz w:val="26"/>
          <w:szCs w:val="26"/>
        </w:rPr>
        <w:t>сохранения и развития</w:t>
      </w:r>
      <w:r w:rsidRPr="008B128F">
        <w:rPr>
          <w:color w:val="1A1A1A"/>
          <w:sz w:val="26"/>
          <w:szCs w:val="26"/>
        </w:rPr>
        <w:t xml:space="preserve"> налогооблагаемой базы, </w:t>
      </w:r>
      <w:r>
        <w:rPr>
          <w:color w:val="1A1A1A"/>
          <w:sz w:val="26"/>
          <w:szCs w:val="26"/>
        </w:rPr>
        <w:t>улучшения</w:t>
      </w:r>
      <w:r w:rsidRPr="008B128F">
        <w:rPr>
          <w:color w:val="1A1A1A"/>
          <w:sz w:val="26"/>
          <w:szCs w:val="26"/>
        </w:rPr>
        <w:t xml:space="preserve"> качества </w:t>
      </w:r>
      <w:r>
        <w:rPr>
          <w:color w:val="1A1A1A"/>
          <w:sz w:val="26"/>
          <w:szCs w:val="26"/>
        </w:rPr>
        <w:t>администрирования</w:t>
      </w:r>
      <w:r w:rsidRPr="008B128F">
        <w:rPr>
          <w:color w:val="1A1A1A"/>
          <w:sz w:val="26"/>
          <w:szCs w:val="26"/>
        </w:rPr>
        <w:t xml:space="preserve"> доходов;</w:t>
      </w:r>
    </w:p>
    <w:p w:rsidR="008B128F" w:rsidRDefault="008B128F" w:rsidP="008B128F">
      <w:pPr>
        <w:spacing w:after="0" w:line="240" w:lineRule="auto"/>
        <w:ind w:firstLine="720"/>
        <w:jc w:val="both"/>
        <w:rPr>
          <w:color w:val="1A1A1A"/>
          <w:sz w:val="26"/>
          <w:szCs w:val="26"/>
        </w:rPr>
      </w:pPr>
      <w:r w:rsidRPr="008B128F">
        <w:rPr>
          <w:color w:val="1A1A1A"/>
          <w:sz w:val="26"/>
          <w:szCs w:val="26"/>
        </w:rPr>
        <w:t xml:space="preserve">- проведение ответственной и взвешенной долговой политики, </w:t>
      </w:r>
      <w:r>
        <w:rPr>
          <w:color w:val="1A1A1A"/>
          <w:sz w:val="26"/>
          <w:szCs w:val="26"/>
        </w:rPr>
        <w:t>реализация</w:t>
      </w:r>
      <w:r w:rsidRPr="008B128F">
        <w:rPr>
          <w:color w:val="1A1A1A"/>
          <w:sz w:val="26"/>
          <w:szCs w:val="26"/>
        </w:rPr>
        <w:t xml:space="preserve"> мер, направленных на обеспечение выполнения условий соглашений о привлечении </w:t>
      </w:r>
      <w:r>
        <w:rPr>
          <w:color w:val="1A1A1A"/>
          <w:sz w:val="26"/>
          <w:szCs w:val="26"/>
        </w:rPr>
        <w:t>бюджетных</w:t>
      </w:r>
      <w:r w:rsidRPr="008B128F">
        <w:rPr>
          <w:color w:val="1A1A1A"/>
          <w:sz w:val="26"/>
          <w:szCs w:val="26"/>
        </w:rPr>
        <w:t xml:space="preserve"> кредитов из областного бюджета;</w:t>
      </w:r>
    </w:p>
    <w:p w:rsidR="00863D77" w:rsidRDefault="008B128F" w:rsidP="008B128F">
      <w:pPr>
        <w:spacing w:after="0" w:line="240" w:lineRule="auto"/>
        <w:ind w:firstLine="720"/>
        <w:jc w:val="both"/>
        <w:rPr>
          <w:color w:val="1A1A1A"/>
          <w:sz w:val="26"/>
          <w:szCs w:val="26"/>
        </w:rPr>
      </w:pPr>
      <w:r w:rsidRPr="008B128F">
        <w:rPr>
          <w:color w:val="1A1A1A"/>
          <w:sz w:val="26"/>
          <w:szCs w:val="26"/>
        </w:rPr>
        <w:t xml:space="preserve">- приоритезация и повышение </w:t>
      </w:r>
      <w:r>
        <w:rPr>
          <w:color w:val="1A1A1A"/>
          <w:sz w:val="26"/>
          <w:szCs w:val="26"/>
        </w:rPr>
        <w:t>эффективности бюджетных</w:t>
      </w:r>
      <w:r w:rsidRPr="008B128F">
        <w:rPr>
          <w:color w:val="1A1A1A"/>
          <w:sz w:val="26"/>
          <w:szCs w:val="26"/>
        </w:rPr>
        <w:t xml:space="preserve"> расходов, обеспечение </w:t>
      </w:r>
      <w:r w:rsidR="00863D77" w:rsidRPr="008B128F">
        <w:rPr>
          <w:color w:val="1A1A1A"/>
          <w:sz w:val="26"/>
          <w:szCs w:val="26"/>
        </w:rPr>
        <w:t>соответствии</w:t>
      </w:r>
      <w:r w:rsidRPr="008B128F">
        <w:rPr>
          <w:color w:val="1A1A1A"/>
          <w:sz w:val="26"/>
          <w:szCs w:val="26"/>
        </w:rPr>
        <w:t xml:space="preserve"> объема расходных обязательств </w:t>
      </w:r>
      <w:r w:rsidR="00863D77">
        <w:rPr>
          <w:color w:val="1A1A1A"/>
          <w:sz w:val="26"/>
          <w:szCs w:val="26"/>
        </w:rPr>
        <w:t>бюджета поселения</w:t>
      </w:r>
      <w:r w:rsidRPr="008B128F">
        <w:rPr>
          <w:color w:val="1A1A1A"/>
          <w:sz w:val="26"/>
          <w:szCs w:val="26"/>
        </w:rPr>
        <w:t xml:space="preserve"> имеющимся финансовым источникам, осуществление взвешенного подхода к </w:t>
      </w:r>
      <w:r w:rsidR="00863D77">
        <w:rPr>
          <w:color w:val="1A1A1A"/>
          <w:sz w:val="26"/>
          <w:szCs w:val="26"/>
        </w:rPr>
        <w:t>принятию</w:t>
      </w:r>
      <w:r w:rsidRPr="008B128F">
        <w:rPr>
          <w:color w:val="1A1A1A"/>
          <w:sz w:val="26"/>
          <w:szCs w:val="26"/>
        </w:rPr>
        <w:t xml:space="preserve"> новых расходных обязательств;</w:t>
      </w:r>
    </w:p>
    <w:p w:rsidR="00863D77" w:rsidRDefault="008B128F" w:rsidP="008B128F">
      <w:pPr>
        <w:spacing w:after="0" w:line="240" w:lineRule="auto"/>
        <w:ind w:firstLine="720"/>
        <w:jc w:val="both"/>
        <w:rPr>
          <w:color w:val="1A1A1A"/>
          <w:sz w:val="26"/>
          <w:szCs w:val="26"/>
        </w:rPr>
      </w:pPr>
      <w:r w:rsidRPr="008B128F">
        <w:rPr>
          <w:color w:val="1A1A1A"/>
          <w:sz w:val="26"/>
          <w:szCs w:val="26"/>
        </w:rPr>
        <w:t xml:space="preserve">- </w:t>
      </w:r>
      <w:r w:rsidR="00863D77">
        <w:rPr>
          <w:color w:val="1A1A1A"/>
          <w:sz w:val="26"/>
          <w:szCs w:val="26"/>
        </w:rPr>
        <w:t>реализация</w:t>
      </w:r>
      <w:r w:rsidRPr="008B128F">
        <w:rPr>
          <w:color w:val="1A1A1A"/>
          <w:sz w:val="26"/>
          <w:szCs w:val="26"/>
        </w:rPr>
        <w:t xml:space="preserve"> мер по повышению </w:t>
      </w:r>
      <w:r w:rsidR="00863D77">
        <w:rPr>
          <w:color w:val="1A1A1A"/>
          <w:sz w:val="26"/>
          <w:szCs w:val="26"/>
        </w:rPr>
        <w:t>эффективности</w:t>
      </w:r>
      <w:r w:rsidRPr="008B128F">
        <w:rPr>
          <w:color w:val="1A1A1A"/>
          <w:sz w:val="26"/>
          <w:szCs w:val="26"/>
        </w:rPr>
        <w:t xml:space="preserve"> расходования бюджетных средств, в том числе </w:t>
      </w:r>
      <w:r w:rsidR="00863D77">
        <w:rPr>
          <w:color w:val="1A1A1A"/>
          <w:sz w:val="26"/>
          <w:szCs w:val="26"/>
        </w:rPr>
        <w:t>путем</w:t>
      </w:r>
      <w:r w:rsidRPr="008B128F">
        <w:rPr>
          <w:color w:val="1A1A1A"/>
          <w:sz w:val="26"/>
          <w:szCs w:val="26"/>
        </w:rPr>
        <w:t xml:space="preserve"> выполнени</w:t>
      </w:r>
      <w:r w:rsidR="00863D77">
        <w:rPr>
          <w:color w:val="1A1A1A"/>
          <w:sz w:val="26"/>
          <w:szCs w:val="26"/>
        </w:rPr>
        <w:t>я</w:t>
      </w:r>
      <w:r w:rsidRPr="008B128F">
        <w:rPr>
          <w:color w:val="1A1A1A"/>
          <w:sz w:val="26"/>
          <w:szCs w:val="26"/>
        </w:rPr>
        <w:t xml:space="preserve"> мероприятий по оздоровлен</w:t>
      </w:r>
      <w:r w:rsidR="00863D77">
        <w:rPr>
          <w:color w:val="1A1A1A"/>
          <w:sz w:val="26"/>
          <w:szCs w:val="26"/>
        </w:rPr>
        <w:t>ию</w:t>
      </w:r>
      <w:r w:rsidRPr="008B128F">
        <w:rPr>
          <w:color w:val="1A1A1A"/>
          <w:sz w:val="26"/>
          <w:szCs w:val="26"/>
        </w:rPr>
        <w:t xml:space="preserve"> муницип</w:t>
      </w:r>
      <w:r w:rsidR="00863D77">
        <w:rPr>
          <w:color w:val="1A1A1A"/>
          <w:sz w:val="26"/>
          <w:szCs w:val="26"/>
        </w:rPr>
        <w:t>а</w:t>
      </w:r>
      <w:r w:rsidRPr="008B128F">
        <w:rPr>
          <w:color w:val="1A1A1A"/>
          <w:sz w:val="26"/>
          <w:szCs w:val="26"/>
        </w:rPr>
        <w:t xml:space="preserve">льных финансов городского </w:t>
      </w:r>
      <w:r w:rsidR="00863D77">
        <w:rPr>
          <w:color w:val="1A1A1A"/>
          <w:sz w:val="26"/>
          <w:szCs w:val="26"/>
        </w:rPr>
        <w:t>поселения</w:t>
      </w:r>
      <w:r w:rsidRPr="008B128F">
        <w:rPr>
          <w:color w:val="1A1A1A"/>
          <w:sz w:val="26"/>
          <w:szCs w:val="26"/>
        </w:rPr>
        <w:t xml:space="preserve"> Терского района</w:t>
      </w:r>
      <w:r w:rsidR="00863D77">
        <w:rPr>
          <w:color w:val="1A1A1A"/>
          <w:sz w:val="26"/>
          <w:szCs w:val="26"/>
        </w:rPr>
        <w:t>;</w:t>
      </w:r>
    </w:p>
    <w:p w:rsidR="00863D77" w:rsidRDefault="008B128F" w:rsidP="008B128F">
      <w:pPr>
        <w:spacing w:after="0" w:line="240" w:lineRule="auto"/>
        <w:ind w:firstLine="720"/>
        <w:jc w:val="both"/>
        <w:rPr>
          <w:color w:val="1A1A1A"/>
          <w:sz w:val="26"/>
          <w:szCs w:val="26"/>
        </w:rPr>
      </w:pPr>
      <w:r w:rsidRPr="008B128F">
        <w:rPr>
          <w:color w:val="1A1A1A"/>
          <w:sz w:val="26"/>
          <w:szCs w:val="26"/>
        </w:rPr>
        <w:t>- повышение качества управлен</w:t>
      </w:r>
      <w:r w:rsidR="00863D77">
        <w:rPr>
          <w:color w:val="1A1A1A"/>
          <w:sz w:val="26"/>
          <w:szCs w:val="26"/>
        </w:rPr>
        <w:t>ия</w:t>
      </w:r>
      <w:r w:rsidRPr="008B128F">
        <w:rPr>
          <w:color w:val="1A1A1A"/>
          <w:sz w:val="26"/>
          <w:szCs w:val="26"/>
        </w:rPr>
        <w:t xml:space="preserve"> муниципальными финансами, строгое соблюдение бюджетно-финансовой дисциплины всеми главными </w:t>
      </w:r>
      <w:r w:rsidR="00863D77">
        <w:rPr>
          <w:color w:val="1A1A1A"/>
          <w:sz w:val="26"/>
          <w:szCs w:val="26"/>
        </w:rPr>
        <w:t>распорядителями</w:t>
      </w:r>
      <w:r w:rsidRPr="008B128F">
        <w:rPr>
          <w:color w:val="1A1A1A"/>
          <w:sz w:val="26"/>
          <w:szCs w:val="26"/>
        </w:rPr>
        <w:t xml:space="preserve"> и полу</w:t>
      </w:r>
      <w:r w:rsidR="00863D77">
        <w:rPr>
          <w:color w:val="1A1A1A"/>
          <w:sz w:val="26"/>
          <w:szCs w:val="26"/>
        </w:rPr>
        <w:t>ч</w:t>
      </w:r>
      <w:r w:rsidRPr="008B128F">
        <w:rPr>
          <w:color w:val="1A1A1A"/>
          <w:sz w:val="26"/>
          <w:szCs w:val="26"/>
        </w:rPr>
        <w:t>ателями бюджетных средств</w:t>
      </w:r>
      <w:r w:rsidR="00863D77">
        <w:rPr>
          <w:color w:val="1A1A1A"/>
          <w:sz w:val="26"/>
          <w:szCs w:val="26"/>
        </w:rPr>
        <w:t>;</w:t>
      </w:r>
    </w:p>
    <w:p w:rsidR="00863D77" w:rsidRDefault="008B128F" w:rsidP="008B128F">
      <w:pPr>
        <w:spacing w:after="0" w:line="240" w:lineRule="auto"/>
        <w:ind w:firstLine="720"/>
        <w:jc w:val="both"/>
        <w:rPr>
          <w:color w:val="1A1A1A"/>
          <w:sz w:val="26"/>
          <w:szCs w:val="26"/>
        </w:rPr>
      </w:pPr>
      <w:r w:rsidRPr="008B128F">
        <w:rPr>
          <w:color w:val="1A1A1A"/>
          <w:sz w:val="26"/>
          <w:szCs w:val="26"/>
        </w:rPr>
        <w:t xml:space="preserve">- повышение качества финансового менеджмента главных </w:t>
      </w:r>
      <w:r w:rsidR="00863D77">
        <w:rPr>
          <w:color w:val="1A1A1A"/>
          <w:sz w:val="26"/>
          <w:szCs w:val="26"/>
        </w:rPr>
        <w:t>распорядителей</w:t>
      </w:r>
      <w:r w:rsidRPr="008B128F">
        <w:rPr>
          <w:color w:val="1A1A1A"/>
          <w:sz w:val="26"/>
          <w:szCs w:val="26"/>
        </w:rPr>
        <w:t xml:space="preserve"> бюджетных средств и главных админис</w:t>
      </w:r>
      <w:r w:rsidR="00863D77">
        <w:rPr>
          <w:color w:val="1A1A1A"/>
          <w:sz w:val="26"/>
          <w:szCs w:val="26"/>
        </w:rPr>
        <w:t>т</w:t>
      </w:r>
      <w:r w:rsidRPr="008B128F">
        <w:rPr>
          <w:color w:val="1A1A1A"/>
          <w:sz w:val="26"/>
          <w:szCs w:val="26"/>
        </w:rPr>
        <w:t>раторов доходов бюджета;</w:t>
      </w:r>
    </w:p>
    <w:p w:rsidR="00863D77" w:rsidRDefault="008B128F" w:rsidP="008B128F">
      <w:pPr>
        <w:spacing w:after="0" w:line="240" w:lineRule="auto"/>
        <w:ind w:firstLine="720"/>
        <w:jc w:val="both"/>
        <w:rPr>
          <w:color w:val="1A1A1A"/>
          <w:sz w:val="26"/>
          <w:szCs w:val="26"/>
        </w:rPr>
      </w:pPr>
      <w:r w:rsidRPr="008B128F">
        <w:rPr>
          <w:color w:val="1A1A1A"/>
          <w:sz w:val="26"/>
          <w:szCs w:val="26"/>
        </w:rPr>
        <w:t>- осуществлени</w:t>
      </w:r>
      <w:r w:rsidR="00863D77">
        <w:rPr>
          <w:color w:val="1A1A1A"/>
          <w:sz w:val="26"/>
          <w:szCs w:val="26"/>
        </w:rPr>
        <w:t>е</w:t>
      </w:r>
      <w:r w:rsidRPr="008B128F">
        <w:rPr>
          <w:color w:val="1A1A1A"/>
          <w:sz w:val="26"/>
          <w:szCs w:val="26"/>
        </w:rPr>
        <w:t xml:space="preserve"> вн</w:t>
      </w:r>
      <w:r w:rsidR="00863D77">
        <w:rPr>
          <w:color w:val="1A1A1A"/>
          <w:sz w:val="26"/>
          <w:szCs w:val="26"/>
        </w:rPr>
        <w:t>у</w:t>
      </w:r>
      <w:r w:rsidRPr="008B128F">
        <w:rPr>
          <w:color w:val="1A1A1A"/>
          <w:sz w:val="26"/>
          <w:szCs w:val="26"/>
        </w:rPr>
        <w:t xml:space="preserve">треннего </w:t>
      </w:r>
      <w:r w:rsidR="00863D77" w:rsidRPr="008B128F">
        <w:rPr>
          <w:color w:val="1A1A1A"/>
          <w:sz w:val="26"/>
          <w:szCs w:val="26"/>
        </w:rPr>
        <w:t>муницип</w:t>
      </w:r>
      <w:r w:rsidR="00863D77">
        <w:rPr>
          <w:color w:val="1A1A1A"/>
          <w:sz w:val="26"/>
          <w:szCs w:val="26"/>
        </w:rPr>
        <w:t>аль</w:t>
      </w:r>
      <w:r w:rsidR="00863D77" w:rsidRPr="008B128F">
        <w:rPr>
          <w:color w:val="1A1A1A"/>
          <w:sz w:val="26"/>
          <w:szCs w:val="26"/>
        </w:rPr>
        <w:t>ного</w:t>
      </w:r>
      <w:r w:rsidRPr="008B128F">
        <w:rPr>
          <w:color w:val="1A1A1A"/>
          <w:sz w:val="26"/>
          <w:szCs w:val="26"/>
        </w:rPr>
        <w:t xml:space="preserve"> финансового контроля в соответствии с </w:t>
      </w:r>
      <w:r w:rsidR="00863D77">
        <w:rPr>
          <w:color w:val="1A1A1A"/>
          <w:sz w:val="26"/>
          <w:szCs w:val="26"/>
        </w:rPr>
        <w:t>у</w:t>
      </w:r>
      <w:r w:rsidRPr="008B128F">
        <w:rPr>
          <w:color w:val="1A1A1A"/>
          <w:sz w:val="26"/>
          <w:szCs w:val="26"/>
        </w:rPr>
        <w:t>твержденными федеральными стандартами;</w:t>
      </w:r>
    </w:p>
    <w:p w:rsidR="00863D77" w:rsidRDefault="008B128F" w:rsidP="008B128F">
      <w:pPr>
        <w:spacing w:after="0" w:line="240" w:lineRule="auto"/>
        <w:ind w:firstLine="720"/>
        <w:jc w:val="both"/>
        <w:rPr>
          <w:color w:val="1A1A1A"/>
          <w:sz w:val="26"/>
          <w:szCs w:val="26"/>
        </w:rPr>
      </w:pPr>
      <w:r w:rsidRPr="008B128F">
        <w:rPr>
          <w:color w:val="1A1A1A"/>
          <w:sz w:val="26"/>
          <w:szCs w:val="26"/>
        </w:rPr>
        <w:t>- совершенствование социальной поддержки граждан на основе применения принципов адресности и нуждаемости;</w:t>
      </w:r>
    </w:p>
    <w:p w:rsidR="00863D77" w:rsidRDefault="008B128F" w:rsidP="008B128F">
      <w:pPr>
        <w:spacing w:after="0" w:line="240" w:lineRule="auto"/>
        <w:ind w:firstLine="720"/>
        <w:jc w:val="both"/>
        <w:rPr>
          <w:color w:val="1A1A1A"/>
          <w:sz w:val="26"/>
          <w:szCs w:val="26"/>
        </w:rPr>
      </w:pPr>
      <w:r w:rsidRPr="008B128F">
        <w:rPr>
          <w:color w:val="1A1A1A"/>
          <w:sz w:val="26"/>
          <w:szCs w:val="26"/>
        </w:rPr>
        <w:t xml:space="preserve">- осуществление </w:t>
      </w:r>
      <w:r w:rsidR="00863D77">
        <w:rPr>
          <w:color w:val="1A1A1A"/>
          <w:sz w:val="26"/>
          <w:szCs w:val="26"/>
        </w:rPr>
        <w:t>контроля</w:t>
      </w:r>
      <w:r w:rsidRPr="008B128F">
        <w:rPr>
          <w:color w:val="1A1A1A"/>
          <w:sz w:val="26"/>
          <w:szCs w:val="26"/>
        </w:rPr>
        <w:t xml:space="preserve"> за состоянием кредиторской задолженности по </w:t>
      </w:r>
      <w:r w:rsidR="00863D77" w:rsidRPr="008B128F">
        <w:rPr>
          <w:color w:val="1A1A1A"/>
          <w:sz w:val="26"/>
          <w:szCs w:val="26"/>
        </w:rPr>
        <w:t>бюдж</w:t>
      </w:r>
      <w:r w:rsidR="00863D77">
        <w:rPr>
          <w:color w:val="1A1A1A"/>
          <w:sz w:val="26"/>
          <w:szCs w:val="26"/>
        </w:rPr>
        <w:t>е</w:t>
      </w:r>
      <w:r w:rsidR="00863D77" w:rsidRPr="008B128F">
        <w:rPr>
          <w:color w:val="1A1A1A"/>
          <w:sz w:val="26"/>
          <w:szCs w:val="26"/>
        </w:rPr>
        <w:t>тным</w:t>
      </w:r>
      <w:r w:rsidRPr="008B128F">
        <w:rPr>
          <w:color w:val="1A1A1A"/>
          <w:sz w:val="26"/>
          <w:szCs w:val="26"/>
        </w:rPr>
        <w:t xml:space="preserve"> обязательствам муниципального обр</w:t>
      </w:r>
      <w:r w:rsidR="00863D77">
        <w:rPr>
          <w:color w:val="1A1A1A"/>
          <w:sz w:val="26"/>
          <w:szCs w:val="26"/>
        </w:rPr>
        <w:t>азо</w:t>
      </w:r>
      <w:r w:rsidRPr="008B128F">
        <w:rPr>
          <w:color w:val="1A1A1A"/>
          <w:sz w:val="26"/>
          <w:szCs w:val="26"/>
        </w:rPr>
        <w:t>вания;</w:t>
      </w:r>
    </w:p>
    <w:p w:rsidR="00863D77" w:rsidRDefault="008B128F" w:rsidP="008B128F">
      <w:pPr>
        <w:spacing w:after="0" w:line="240" w:lineRule="auto"/>
        <w:ind w:firstLine="720"/>
        <w:jc w:val="both"/>
        <w:rPr>
          <w:color w:val="1A1A1A"/>
          <w:sz w:val="26"/>
          <w:szCs w:val="26"/>
        </w:rPr>
      </w:pPr>
      <w:r w:rsidRPr="008B128F">
        <w:rPr>
          <w:color w:val="1A1A1A"/>
          <w:sz w:val="26"/>
          <w:szCs w:val="26"/>
        </w:rPr>
        <w:t xml:space="preserve">- недопущение возникновения просроченной </w:t>
      </w:r>
      <w:r w:rsidR="00863D77">
        <w:rPr>
          <w:color w:val="1A1A1A"/>
          <w:sz w:val="26"/>
          <w:szCs w:val="26"/>
        </w:rPr>
        <w:t>кредиторской</w:t>
      </w:r>
      <w:r w:rsidRPr="008B128F">
        <w:rPr>
          <w:color w:val="1A1A1A"/>
          <w:sz w:val="26"/>
          <w:szCs w:val="26"/>
        </w:rPr>
        <w:t xml:space="preserve"> задолженности по заработно</w:t>
      </w:r>
      <w:r w:rsidR="00863D77">
        <w:rPr>
          <w:color w:val="1A1A1A"/>
          <w:sz w:val="26"/>
          <w:szCs w:val="26"/>
        </w:rPr>
        <w:t>й</w:t>
      </w:r>
      <w:r w:rsidRPr="008B128F">
        <w:rPr>
          <w:color w:val="1A1A1A"/>
          <w:sz w:val="26"/>
          <w:szCs w:val="26"/>
        </w:rPr>
        <w:t xml:space="preserve"> плате и социальным выплатам;</w:t>
      </w:r>
    </w:p>
    <w:p w:rsidR="00863D77" w:rsidRDefault="008B128F" w:rsidP="008B128F">
      <w:pPr>
        <w:spacing w:after="0" w:line="240" w:lineRule="auto"/>
        <w:ind w:firstLine="720"/>
        <w:jc w:val="both"/>
        <w:rPr>
          <w:color w:val="1A1A1A"/>
          <w:sz w:val="26"/>
          <w:szCs w:val="26"/>
        </w:rPr>
      </w:pPr>
      <w:r w:rsidRPr="008B128F">
        <w:rPr>
          <w:color w:val="1A1A1A"/>
          <w:sz w:val="26"/>
          <w:szCs w:val="26"/>
        </w:rPr>
        <w:t>- мониторинг динамики дебиторской задолженности по доходам;</w:t>
      </w:r>
    </w:p>
    <w:p w:rsidR="00863D77" w:rsidRDefault="008B128F" w:rsidP="008B128F">
      <w:pPr>
        <w:spacing w:after="0" w:line="240" w:lineRule="auto"/>
        <w:ind w:firstLine="720"/>
        <w:jc w:val="both"/>
        <w:rPr>
          <w:color w:val="1A1A1A"/>
          <w:sz w:val="26"/>
          <w:szCs w:val="26"/>
        </w:rPr>
      </w:pPr>
      <w:r w:rsidRPr="008B128F">
        <w:rPr>
          <w:color w:val="1A1A1A"/>
          <w:sz w:val="26"/>
          <w:szCs w:val="26"/>
        </w:rPr>
        <w:t xml:space="preserve">- повышение качества претензионно-исковой работы в целях </w:t>
      </w:r>
      <w:r w:rsidR="000B74E6">
        <w:rPr>
          <w:color w:val="1A1A1A"/>
          <w:sz w:val="26"/>
          <w:szCs w:val="26"/>
        </w:rPr>
        <w:t>повышения</w:t>
      </w:r>
      <w:r w:rsidRPr="008B128F">
        <w:rPr>
          <w:color w:val="1A1A1A"/>
          <w:sz w:val="26"/>
          <w:szCs w:val="26"/>
        </w:rPr>
        <w:t xml:space="preserve"> эффек</w:t>
      </w:r>
      <w:r w:rsidR="000B74E6">
        <w:rPr>
          <w:color w:val="1A1A1A"/>
          <w:sz w:val="26"/>
          <w:szCs w:val="26"/>
        </w:rPr>
        <w:t>т</w:t>
      </w:r>
      <w:r w:rsidRPr="008B128F">
        <w:rPr>
          <w:color w:val="1A1A1A"/>
          <w:sz w:val="26"/>
          <w:szCs w:val="26"/>
        </w:rPr>
        <w:t>ивности управления дебиторской задолже</w:t>
      </w:r>
      <w:r w:rsidR="000B74E6">
        <w:rPr>
          <w:color w:val="1A1A1A"/>
          <w:sz w:val="26"/>
          <w:szCs w:val="26"/>
        </w:rPr>
        <w:t>нно</w:t>
      </w:r>
      <w:r w:rsidRPr="008B128F">
        <w:rPr>
          <w:color w:val="1A1A1A"/>
          <w:sz w:val="26"/>
          <w:szCs w:val="26"/>
        </w:rPr>
        <w:t>сти по доходам;</w:t>
      </w:r>
    </w:p>
    <w:p w:rsidR="00863D77" w:rsidRDefault="008B128F" w:rsidP="008B128F">
      <w:pPr>
        <w:spacing w:after="0" w:line="240" w:lineRule="auto"/>
        <w:ind w:firstLine="720"/>
        <w:jc w:val="both"/>
        <w:rPr>
          <w:color w:val="1A1A1A"/>
          <w:sz w:val="26"/>
          <w:szCs w:val="26"/>
        </w:rPr>
      </w:pPr>
      <w:r w:rsidRPr="008B128F">
        <w:rPr>
          <w:color w:val="1A1A1A"/>
          <w:sz w:val="26"/>
          <w:szCs w:val="26"/>
        </w:rPr>
        <w:t>- сохранение на безопасном уровне объема муниципального долга, поддержание параметров дефицита бюджета поселени</w:t>
      </w:r>
      <w:r w:rsidR="000B74E6">
        <w:rPr>
          <w:color w:val="1A1A1A"/>
          <w:sz w:val="26"/>
          <w:szCs w:val="26"/>
        </w:rPr>
        <w:t>я</w:t>
      </w:r>
      <w:r w:rsidRPr="008B128F">
        <w:rPr>
          <w:color w:val="1A1A1A"/>
          <w:sz w:val="26"/>
          <w:szCs w:val="26"/>
        </w:rPr>
        <w:t xml:space="preserve"> в пределах установленных ограничений;</w:t>
      </w:r>
    </w:p>
    <w:p w:rsidR="00F831ED" w:rsidRDefault="008B128F" w:rsidP="008B128F">
      <w:pPr>
        <w:spacing w:after="0" w:line="240" w:lineRule="auto"/>
        <w:ind w:firstLine="720"/>
        <w:jc w:val="both"/>
        <w:rPr>
          <w:color w:val="1A1A1A"/>
          <w:sz w:val="26"/>
          <w:szCs w:val="26"/>
        </w:rPr>
      </w:pPr>
      <w:r w:rsidRPr="008B128F">
        <w:rPr>
          <w:color w:val="1A1A1A"/>
          <w:sz w:val="26"/>
          <w:szCs w:val="26"/>
        </w:rPr>
        <w:t>- обеспечение открытости и прозрачности бюджетных данных</w:t>
      </w:r>
      <w:r w:rsidR="000B74E6">
        <w:rPr>
          <w:color w:val="1A1A1A"/>
          <w:sz w:val="26"/>
          <w:szCs w:val="26"/>
        </w:rPr>
        <w:t>.</w:t>
      </w:r>
      <w:r w:rsidR="00F831ED">
        <w:rPr>
          <w:color w:val="1A1A1A"/>
          <w:sz w:val="26"/>
          <w:szCs w:val="26"/>
        </w:rPr>
        <w:t xml:space="preserve"> </w:t>
      </w:r>
    </w:p>
    <w:p w:rsidR="00CF5804" w:rsidRDefault="00CF5804" w:rsidP="00B65622">
      <w:pPr>
        <w:spacing w:after="0" w:line="24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Безвозмездные поступления на 2025 год предусмотрены в сумме 83 727,2 тыс. рублей в объеме межбюджетных трансфертов, распределенных муниципальному образованию городское поселение Умба Терского района в соответствии с приложением 9 к проекту Закона Мурманской области «Об областном бюджете на 2025 год и на плановый период 2026 и 2027 годов».</w:t>
      </w:r>
    </w:p>
    <w:p w:rsidR="008B128F" w:rsidRPr="00B65622" w:rsidRDefault="00CF5804" w:rsidP="00B65622">
      <w:pPr>
        <w:spacing w:after="0" w:line="24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B65622" w:rsidRPr="00B65622">
        <w:rPr>
          <w:sz w:val="26"/>
          <w:szCs w:val="26"/>
        </w:rPr>
        <w:t>Доля безвозмездных поступлений в общем объеме доходов бюджета в 202</w:t>
      </w:r>
      <w:r>
        <w:rPr>
          <w:sz w:val="26"/>
          <w:szCs w:val="26"/>
        </w:rPr>
        <w:t xml:space="preserve">5 </w:t>
      </w:r>
      <w:r w:rsidR="00B65622" w:rsidRPr="00B65622">
        <w:rPr>
          <w:sz w:val="26"/>
          <w:szCs w:val="26"/>
        </w:rPr>
        <w:t xml:space="preserve">году составила </w:t>
      </w:r>
      <w:r>
        <w:rPr>
          <w:sz w:val="26"/>
          <w:szCs w:val="26"/>
        </w:rPr>
        <w:t xml:space="preserve">74 </w:t>
      </w:r>
      <w:r w:rsidR="00B65622" w:rsidRPr="00B65622">
        <w:rPr>
          <w:sz w:val="26"/>
          <w:szCs w:val="26"/>
        </w:rPr>
        <w:t xml:space="preserve">%. Проект бюджета </w:t>
      </w:r>
      <w:r>
        <w:rPr>
          <w:sz w:val="26"/>
          <w:szCs w:val="26"/>
        </w:rPr>
        <w:t>муниципального образования городское поселение Умба Терского района</w:t>
      </w:r>
      <w:r w:rsidR="00B65622" w:rsidRPr="00B65622">
        <w:rPr>
          <w:sz w:val="26"/>
          <w:szCs w:val="26"/>
        </w:rPr>
        <w:t xml:space="preserve"> предусматривает безвозмездные поступления в 202</w:t>
      </w:r>
      <w:r>
        <w:rPr>
          <w:sz w:val="26"/>
          <w:szCs w:val="26"/>
        </w:rPr>
        <w:t>6</w:t>
      </w:r>
      <w:r w:rsidR="00B65622" w:rsidRPr="00B65622">
        <w:rPr>
          <w:sz w:val="26"/>
          <w:szCs w:val="26"/>
        </w:rPr>
        <w:t xml:space="preserve"> году </w:t>
      </w:r>
      <w:r>
        <w:rPr>
          <w:sz w:val="26"/>
          <w:szCs w:val="26"/>
        </w:rPr>
        <w:t>78 496,1</w:t>
      </w:r>
      <w:r w:rsidR="00B65622" w:rsidRPr="00B65622">
        <w:rPr>
          <w:sz w:val="26"/>
          <w:szCs w:val="26"/>
        </w:rPr>
        <w:t xml:space="preserve"> тыс. рублей, в 202</w:t>
      </w:r>
      <w:r>
        <w:rPr>
          <w:sz w:val="26"/>
          <w:szCs w:val="26"/>
        </w:rPr>
        <w:t>7</w:t>
      </w:r>
      <w:r w:rsidR="00B65622" w:rsidRPr="00B65622">
        <w:rPr>
          <w:sz w:val="26"/>
          <w:szCs w:val="26"/>
        </w:rPr>
        <w:t xml:space="preserve"> году </w:t>
      </w:r>
      <w:r>
        <w:rPr>
          <w:sz w:val="26"/>
          <w:szCs w:val="26"/>
        </w:rPr>
        <w:t>–</w:t>
      </w:r>
      <w:r w:rsidR="00B65622" w:rsidRPr="00B65622">
        <w:rPr>
          <w:sz w:val="26"/>
          <w:szCs w:val="26"/>
        </w:rPr>
        <w:t xml:space="preserve"> </w:t>
      </w:r>
      <w:r>
        <w:rPr>
          <w:sz w:val="26"/>
          <w:szCs w:val="26"/>
        </w:rPr>
        <w:t>74 941,2</w:t>
      </w:r>
      <w:r w:rsidR="00B65622" w:rsidRPr="00B65622">
        <w:rPr>
          <w:sz w:val="26"/>
          <w:szCs w:val="26"/>
        </w:rPr>
        <w:t xml:space="preserve"> тыс. рублей.</w:t>
      </w:r>
    </w:p>
    <w:p w:rsidR="008E0DB6" w:rsidRPr="0089573A" w:rsidRDefault="00A43197" w:rsidP="0089573A">
      <w:pPr>
        <w:spacing w:after="0" w:line="240" w:lineRule="auto"/>
        <w:ind w:firstLine="720"/>
        <w:jc w:val="both"/>
        <w:rPr>
          <w:sz w:val="26"/>
          <w:szCs w:val="26"/>
        </w:rPr>
      </w:pPr>
      <w:r w:rsidRPr="0089573A">
        <w:rPr>
          <w:sz w:val="26"/>
          <w:szCs w:val="26"/>
        </w:rPr>
        <w:t>Безвозмездные поступления на 202</w:t>
      </w:r>
      <w:r w:rsidR="00EA53DC">
        <w:rPr>
          <w:sz w:val="26"/>
          <w:szCs w:val="26"/>
        </w:rPr>
        <w:t>5</w:t>
      </w:r>
      <w:r w:rsidRPr="0089573A">
        <w:rPr>
          <w:sz w:val="26"/>
          <w:szCs w:val="26"/>
        </w:rPr>
        <w:t xml:space="preserve"> год и на плановый период 202</w:t>
      </w:r>
      <w:r w:rsidR="005A2515">
        <w:rPr>
          <w:sz w:val="26"/>
          <w:szCs w:val="26"/>
        </w:rPr>
        <w:t xml:space="preserve">6 </w:t>
      </w:r>
      <w:r w:rsidRPr="0089573A">
        <w:rPr>
          <w:sz w:val="26"/>
          <w:szCs w:val="26"/>
        </w:rPr>
        <w:t>и 202</w:t>
      </w:r>
      <w:r w:rsidR="005A2515">
        <w:rPr>
          <w:sz w:val="26"/>
          <w:szCs w:val="26"/>
        </w:rPr>
        <w:t>7</w:t>
      </w:r>
      <w:r w:rsidRPr="0089573A">
        <w:rPr>
          <w:sz w:val="26"/>
          <w:szCs w:val="26"/>
        </w:rPr>
        <w:t xml:space="preserve"> годов предусмотрены проектом решения о бюджете в объемах, представленных в таблице № </w:t>
      </w:r>
      <w:r w:rsidR="005C08CC">
        <w:rPr>
          <w:sz w:val="26"/>
          <w:szCs w:val="26"/>
        </w:rPr>
        <w:t>5</w:t>
      </w:r>
      <w:r w:rsidRPr="0089573A">
        <w:rPr>
          <w:sz w:val="26"/>
          <w:szCs w:val="26"/>
        </w:rPr>
        <w:t>.</w:t>
      </w:r>
    </w:p>
    <w:p w:rsidR="008E0DB6" w:rsidRPr="0089573A" w:rsidRDefault="00A43197" w:rsidP="0089573A">
      <w:pPr>
        <w:spacing w:after="0" w:line="240" w:lineRule="auto"/>
        <w:ind w:firstLine="720"/>
        <w:jc w:val="right"/>
        <w:rPr>
          <w:i/>
          <w:sz w:val="20"/>
        </w:rPr>
      </w:pPr>
      <w:r w:rsidRPr="0089573A">
        <w:rPr>
          <w:i/>
          <w:sz w:val="20"/>
        </w:rPr>
        <w:t xml:space="preserve">Таблица № </w:t>
      </w:r>
      <w:r w:rsidR="005C08CC">
        <w:rPr>
          <w:i/>
          <w:sz w:val="20"/>
        </w:rPr>
        <w:t>5</w:t>
      </w:r>
    </w:p>
    <w:p w:rsidR="008E0DB6" w:rsidRPr="0089573A" w:rsidRDefault="00A43197" w:rsidP="0089573A">
      <w:pPr>
        <w:spacing w:after="0" w:line="240" w:lineRule="auto"/>
        <w:ind w:firstLine="720"/>
        <w:jc w:val="right"/>
        <w:rPr>
          <w:i/>
          <w:sz w:val="20"/>
        </w:rPr>
      </w:pPr>
      <w:r w:rsidRPr="0089573A">
        <w:rPr>
          <w:i/>
          <w:sz w:val="20"/>
        </w:rPr>
        <w:lastRenderedPageBreak/>
        <w:t>(в тыс. руб.)</w:t>
      </w:r>
    </w:p>
    <w:tbl>
      <w:tblPr>
        <w:tblStyle w:val="afffa"/>
        <w:tblW w:w="9454" w:type="dxa"/>
        <w:tblLayout w:type="fixed"/>
        <w:tblLook w:val="04A0" w:firstRow="1" w:lastRow="0" w:firstColumn="1" w:lastColumn="0" w:noHBand="0" w:noVBand="1"/>
      </w:tblPr>
      <w:tblGrid>
        <w:gridCol w:w="3762"/>
        <w:gridCol w:w="1384"/>
        <w:gridCol w:w="1104"/>
        <w:gridCol w:w="1064"/>
        <w:gridCol w:w="1056"/>
        <w:gridCol w:w="1084"/>
      </w:tblGrid>
      <w:tr w:rsidR="008E0DB6" w:rsidRPr="0089573A">
        <w:trPr>
          <w:trHeight w:val="680"/>
        </w:trPr>
        <w:tc>
          <w:tcPr>
            <w:tcW w:w="3762" w:type="dxa"/>
          </w:tcPr>
          <w:p w:rsidR="008E0DB6" w:rsidRPr="0089573A" w:rsidRDefault="00A43197" w:rsidP="0089573A">
            <w:pPr>
              <w:jc w:val="center"/>
              <w:rPr>
                <w:b/>
                <w:sz w:val="20"/>
                <w:szCs w:val="20"/>
              </w:rPr>
            </w:pPr>
            <w:r w:rsidRPr="0089573A">
              <w:rPr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1384" w:type="dxa"/>
          </w:tcPr>
          <w:p w:rsidR="008E0DB6" w:rsidRPr="0089573A" w:rsidRDefault="00A43197" w:rsidP="0089573A">
            <w:pPr>
              <w:jc w:val="center"/>
              <w:rPr>
                <w:b/>
                <w:sz w:val="20"/>
                <w:szCs w:val="20"/>
              </w:rPr>
            </w:pPr>
            <w:r w:rsidRPr="0089573A">
              <w:rPr>
                <w:b/>
                <w:sz w:val="20"/>
                <w:szCs w:val="20"/>
              </w:rPr>
              <w:t>202</w:t>
            </w:r>
            <w:r w:rsidR="00C062B1">
              <w:rPr>
                <w:b/>
                <w:sz w:val="20"/>
                <w:szCs w:val="20"/>
              </w:rPr>
              <w:t>3</w:t>
            </w:r>
            <w:r w:rsidRPr="0089573A">
              <w:rPr>
                <w:b/>
                <w:sz w:val="20"/>
                <w:szCs w:val="20"/>
              </w:rPr>
              <w:t xml:space="preserve"> год (исполнено)</w:t>
            </w:r>
          </w:p>
        </w:tc>
        <w:tc>
          <w:tcPr>
            <w:tcW w:w="1104" w:type="dxa"/>
          </w:tcPr>
          <w:p w:rsidR="008E0DB6" w:rsidRPr="0089573A" w:rsidRDefault="00A43197" w:rsidP="0089573A">
            <w:pPr>
              <w:jc w:val="center"/>
              <w:rPr>
                <w:b/>
                <w:sz w:val="20"/>
                <w:szCs w:val="20"/>
              </w:rPr>
            </w:pPr>
            <w:r w:rsidRPr="0089573A">
              <w:rPr>
                <w:b/>
                <w:sz w:val="20"/>
                <w:szCs w:val="20"/>
              </w:rPr>
              <w:t>202</w:t>
            </w:r>
            <w:r w:rsidR="00C062B1">
              <w:rPr>
                <w:b/>
                <w:sz w:val="20"/>
                <w:szCs w:val="20"/>
              </w:rPr>
              <w:t>4</w:t>
            </w:r>
            <w:r w:rsidRPr="0089573A">
              <w:rPr>
                <w:b/>
                <w:sz w:val="20"/>
                <w:szCs w:val="20"/>
              </w:rPr>
              <w:t xml:space="preserve"> год (оценка)</w:t>
            </w:r>
          </w:p>
        </w:tc>
        <w:tc>
          <w:tcPr>
            <w:tcW w:w="1064" w:type="dxa"/>
          </w:tcPr>
          <w:p w:rsidR="008E0DB6" w:rsidRPr="0089573A" w:rsidRDefault="00A43197" w:rsidP="0089573A">
            <w:pPr>
              <w:jc w:val="center"/>
              <w:rPr>
                <w:b/>
                <w:sz w:val="20"/>
                <w:szCs w:val="20"/>
              </w:rPr>
            </w:pPr>
            <w:r w:rsidRPr="0089573A">
              <w:rPr>
                <w:b/>
                <w:sz w:val="20"/>
                <w:szCs w:val="20"/>
              </w:rPr>
              <w:t>202</w:t>
            </w:r>
            <w:r w:rsidR="00C062B1">
              <w:rPr>
                <w:b/>
                <w:sz w:val="20"/>
                <w:szCs w:val="20"/>
              </w:rPr>
              <w:t>5</w:t>
            </w:r>
            <w:r w:rsidRPr="0089573A">
              <w:rPr>
                <w:b/>
                <w:sz w:val="20"/>
                <w:szCs w:val="20"/>
              </w:rPr>
              <w:t xml:space="preserve"> год (прогноз)</w:t>
            </w:r>
          </w:p>
        </w:tc>
        <w:tc>
          <w:tcPr>
            <w:tcW w:w="1056" w:type="dxa"/>
          </w:tcPr>
          <w:p w:rsidR="008E0DB6" w:rsidRPr="0089573A" w:rsidRDefault="00A43197" w:rsidP="0089573A">
            <w:pPr>
              <w:jc w:val="center"/>
              <w:rPr>
                <w:b/>
                <w:sz w:val="20"/>
                <w:szCs w:val="20"/>
              </w:rPr>
            </w:pPr>
            <w:r w:rsidRPr="0089573A">
              <w:rPr>
                <w:b/>
                <w:sz w:val="20"/>
                <w:szCs w:val="20"/>
              </w:rPr>
              <w:t>202</w:t>
            </w:r>
            <w:r w:rsidR="00C062B1">
              <w:rPr>
                <w:b/>
                <w:sz w:val="20"/>
                <w:szCs w:val="20"/>
              </w:rPr>
              <w:t>6</w:t>
            </w:r>
            <w:r w:rsidRPr="0089573A">
              <w:rPr>
                <w:b/>
                <w:sz w:val="20"/>
                <w:szCs w:val="20"/>
              </w:rPr>
              <w:t xml:space="preserve"> год (прогноз)</w:t>
            </w:r>
          </w:p>
        </w:tc>
        <w:tc>
          <w:tcPr>
            <w:tcW w:w="1084" w:type="dxa"/>
          </w:tcPr>
          <w:p w:rsidR="008E0DB6" w:rsidRPr="0089573A" w:rsidRDefault="00A43197" w:rsidP="0089573A">
            <w:pPr>
              <w:jc w:val="center"/>
              <w:rPr>
                <w:b/>
                <w:sz w:val="20"/>
                <w:szCs w:val="20"/>
              </w:rPr>
            </w:pPr>
            <w:r w:rsidRPr="0089573A">
              <w:rPr>
                <w:b/>
                <w:sz w:val="20"/>
                <w:szCs w:val="20"/>
              </w:rPr>
              <w:t>202</w:t>
            </w:r>
            <w:r w:rsidR="00C062B1">
              <w:rPr>
                <w:b/>
                <w:sz w:val="20"/>
                <w:szCs w:val="20"/>
              </w:rPr>
              <w:t>7</w:t>
            </w:r>
            <w:r w:rsidRPr="0089573A">
              <w:rPr>
                <w:b/>
                <w:sz w:val="20"/>
                <w:szCs w:val="20"/>
              </w:rPr>
              <w:t xml:space="preserve"> год (прогноз)</w:t>
            </w:r>
          </w:p>
        </w:tc>
      </w:tr>
      <w:tr w:rsidR="008E0DB6" w:rsidRPr="0089573A">
        <w:trPr>
          <w:trHeight w:val="270"/>
        </w:trPr>
        <w:tc>
          <w:tcPr>
            <w:tcW w:w="3762" w:type="dxa"/>
          </w:tcPr>
          <w:p w:rsidR="008E0DB6" w:rsidRPr="0089573A" w:rsidRDefault="00A43197" w:rsidP="0089573A">
            <w:pPr>
              <w:jc w:val="both"/>
              <w:rPr>
                <w:b/>
                <w:sz w:val="20"/>
                <w:szCs w:val="20"/>
              </w:rPr>
            </w:pPr>
            <w:r w:rsidRPr="0089573A">
              <w:rPr>
                <w:b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384" w:type="dxa"/>
            <w:vAlign w:val="center"/>
          </w:tcPr>
          <w:p w:rsidR="008E0DB6" w:rsidRPr="0089573A" w:rsidRDefault="00C062B1" w:rsidP="0089573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107 395,6</w:t>
            </w:r>
          </w:p>
        </w:tc>
        <w:tc>
          <w:tcPr>
            <w:tcW w:w="1104" w:type="dxa"/>
          </w:tcPr>
          <w:p w:rsidR="008E0DB6" w:rsidRPr="0089573A" w:rsidRDefault="00C062B1" w:rsidP="008957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115 307,0</w:t>
            </w:r>
          </w:p>
        </w:tc>
        <w:tc>
          <w:tcPr>
            <w:tcW w:w="1064" w:type="dxa"/>
          </w:tcPr>
          <w:p w:rsidR="008E0DB6" w:rsidRPr="0089573A" w:rsidRDefault="00C062B1" w:rsidP="008957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83 727,2</w:t>
            </w:r>
          </w:p>
        </w:tc>
        <w:tc>
          <w:tcPr>
            <w:tcW w:w="1056" w:type="dxa"/>
          </w:tcPr>
          <w:p w:rsidR="008E0DB6" w:rsidRPr="0089573A" w:rsidRDefault="00D01BC1" w:rsidP="008957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78 496,1</w:t>
            </w:r>
          </w:p>
        </w:tc>
        <w:tc>
          <w:tcPr>
            <w:tcW w:w="1084" w:type="dxa"/>
          </w:tcPr>
          <w:p w:rsidR="008E0DB6" w:rsidRPr="0089573A" w:rsidRDefault="009670BC" w:rsidP="008957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74 941,2</w:t>
            </w:r>
          </w:p>
        </w:tc>
      </w:tr>
      <w:tr w:rsidR="008E0DB6" w:rsidRPr="0089573A">
        <w:tc>
          <w:tcPr>
            <w:tcW w:w="3762" w:type="dxa"/>
          </w:tcPr>
          <w:p w:rsidR="008E0DB6" w:rsidRPr="0089573A" w:rsidRDefault="00A43197" w:rsidP="0089573A">
            <w:pPr>
              <w:jc w:val="both"/>
              <w:rPr>
                <w:sz w:val="20"/>
                <w:szCs w:val="20"/>
              </w:rPr>
            </w:pPr>
            <w:r w:rsidRPr="0089573A">
              <w:rPr>
                <w:i/>
                <w:sz w:val="20"/>
                <w:szCs w:val="20"/>
              </w:rPr>
              <w:t>к предыдущему году, %</w:t>
            </w:r>
          </w:p>
        </w:tc>
        <w:tc>
          <w:tcPr>
            <w:tcW w:w="1384" w:type="dxa"/>
          </w:tcPr>
          <w:p w:rsidR="008E0DB6" w:rsidRPr="0089573A" w:rsidRDefault="00A43197" w:rsidP="0089573A">
            <w:pPr>
              <w:jc w:val="center"/>
              <w:rPr>
                <w:i/>
                <w:sz w:val="20"/>
                <w:szCs w:val="20"/>
              </w:rPr>
            </w:pPr>
            <w:r w:rsidRPr="0089573A">
              <w:rPr>
                <w:i/>
                <w:sz w:val="20"/>
                <w:szCs w:val="20"/>
              </w:rPr>
              <w:t>Х</w:t>
            </w:r>
          </w:p>
        </w:tc>
        <w:tc>
          <w:tcPr>
            <w:tcW w:w="1104" w:type="dxa"/>
          </w:tcPr>
          <w:p w:rsidR="008E0DB6" w:rsidRPr="0089573A" w:rsidRDefault="009670BC" w:rsidP="0089573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107,4</w:t>
            </w:r>
            <w:r w:rsidR="00A43197" w:rsidRPr="0089573A">
              <w:rPr>
                <w:i/>
                <w:sz w:val="20"/>
                <w:szCs w:val="20"/>
              </w:rPr>
              <w:t xml:space="preserve"> %</w:t>
            </w:r>
          </w:p>
        </w:tc>
        <w:tc>
          <w:tcPr>
            <w:tcW w:w="1064" w:type="dxa"/>
          </w:tcPr>
          <w:p w:rsidR="008E0DB6" w:rsidRPr="0089573A" w:rsidRDefault="009670BC" w:rsidP="0089573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73</w:t>
            </w:r>
            <w:r w:rsidR="00A43197" w:rsidRPr="0089573A">
              <w:rPr>
                <w:i/>
                <w:sz w:val="20"/>
                <w:szCs w:val="20"/>
              </w:rPr>
              <w:t xml:space="preserve"> %</w:t>
            </w:r>
          </w:p>
        </w:tc>
        <w:tc>
          <w:tcPr>
            <w:tcW w:w="1056" w:type="dxa"/>
          </w:tcPr>
          <w:p w:rsidR="008E0DB6" w:rsidRPr="0089573A" w:rsidRDefault="009670BC" w:rsidP="0089573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94</w:t>
            </w:r>
            <w:r w:rsidR="00A43197" w:rsidRPr="0089573A">
              <w:rPr>
                <w:i/>
                <w:sz w:val="20"/>
                <w:szCs w:val="20"/>
              </w:rPr>
              <w:t xml:space="preserve"> %</w:t>
            </w:r>
          </w:p>
        </w:tc>
        <w:tc>
          <w:tcPr>
            <w:tcW w:w="1084" w:type="dxa"/>
          </w:tcPr>
          <w:p w:rsidR="008E0DB6" w:rsidRPr="0089573A" w:rsidRDefault="009670BC" w:rsidP="0089573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95</w:t>
            </w:r>
            <w:r w:rsidR="00A43197" w:rsidRPr="0089573A">
              <w:rPr>
                <w:i/>
                <w:sz w:val="20"/>
                <w:szCs w:val="20"/>
              </w:rPr>
              <w:t xml:space="preserve"> %</w:t>
            </w:r>
          </w:p>
        </w:tc>
      </w:tr>
      <w:tr w:rsidR="008E0DB6" w:rsidRPr="0089573A">
        <w:tc>
          <w:tcPr>
            <w:tcW w:w="3762" w:type="dxa"/>
          </w:tcPr>
          <w:p w:rsidR="008E0DB6" w:rsidRPr="0089573A" w:rsidRDefault="00A43197" w:rsidP="0089573A">
            <w:pPr>
              <w:jc w:val="both"/>
              <w:rPr>
                <w:b/>
                <w:i/>
                <w:sz w:val="20"/>
                <w:szCs w:val="20"/>
              </w:rPr>
            </w:pPr>
            <w:r w:rsidRPr="0089573A">
              <w:rPr>
                <w:b/>
                <w:i/>
                <w:sz w:val="20"/>
                <w:szCs w:val="20"/>
              </w:rPr>
              <w:t>Безвозмездные поступления от бюджетов других уровней</w:t>
            </w:r>
          </w:p>
        </w:tc>
        <w:tc>
          <w:tcPr>
            <w:tcW w:w="1384" w:type="dxa"/>
          </w:tcPr>
          <w:p w:rsidR="008E0DB6" w:rsidRPr="0089573A" w:rsidRDefault="00C062B1" w:rsidP="0089573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107 395,6</w:t>
            </w:r>
          </w:p>
        </w:tc>
        <w:tc>
          <w:tcPr>
            <w:tcW w:w="1104" w:type="dxa"/>
          </w:tcPr>
          <w:p w:rsidR="008E0DB6" w:rsidRPr="0089573A" w:rsidRDefault="00C062B1" w:rsidP="008957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115 307,0</w:t>
            </w:r>
          </w:p>
        </w:tc>
        <w:tc>
          <w:tcPr>
            <w:tcW w:w="1064" w:type="dxa"/>
          </w:tcPr>
          <w:p w:rsidR="008E0DB6" w:rsidRPr="0089573A" w:rsidRDefault="00C062B1" w:rsidP="008957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82 846,3</w:t>
            </w:r>
          </w:p>
        </w:tc>
        <w:tc>
          <w:tcPr>
            <w:tcW w:w="1056" w:type="dxa"/>
          </w:tcPr>
          <w:p w:rsidR="008E0DB6" w:rsidRPr="0089573A" w:rsidRDefault="009670BC" w:rsidP="008957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78 496,1</w:t>
            </w:r>
          </w:p>
        </w:tc>
        <w:tc>
          <w:tcPr>
            <w:tcW w:w="1084" w:type="dxa"/>
          </w:tcPr>
          <w:p w:rsidR="008E0DB6" w:rsidRPr="0089573A" w:rsidRDefault="009670BC" w:rsidP="008957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74 941,2</w:t>
            </w:r>
          </w:p>
        </w:tc>
      </w:tr>
      <w:tr w:rsidR="008E0DB6" w:rsidRPr="0089573A">
        <w:tc>
          <w:tcPr>
            <w:tcW w:w="3762" w:type="dxa"/>
          </w:tcPr>
          <w:p w:rsidR="008E0DB6" w:rsidRPr="0089573A" w:rsidRDefault="00A43197" w:rsidP="0089573A">
            <w:pPr>
              <w:jc w:val="both"/>
              <w:rPr>
                <w:sz w:val="20"/>
                <w:szCs w:val="20"/>
              </w:rPr>
            </w:pPr>
            <w:r w:rsidRPr="0089573A">
              <w:rPr>
                <w:i/>
                <w:sz w:val="20"/>
                <w:szCs w:val="20"/>
              </w:rPr>
              <w:t>к предыдущему году, %</w:t>
            </w:r>
          </w:p>
        </w:tc>
        <w:tc>
          <w:tcPr>
            <w:tcW w:w="1384" w:type="dxa"/>
          </w:tcPr>
          <w:p w:rsidR="008E0DB6" w:rsidRPr="0089573A" w:rsidRDefault="00A43197" w:rsidP="0089573A">
            <w:pPr>
              <w:jc w:val="center"/>
              <w:rPr>
                <w:sz w:val="20"/>
                <w:szCs w:val="20"/>
              </w:rPr>
            </w:pPr>
            <w:r w:rsidRPr="0089573A">
              <w:rPr>
                <w:i/>
                <w:sz w:val="20"/>
                <w:szCs w:val="20"/>
              </w:rPr>
              <w:t>Х</w:t>
            </w:r>
          </w:p>
        </w:tc>
        <w:tc>
          <w:tcPr>
            <w:tcW w:w="1104" w:type="dxa"/>
          </w:tcPr>
          <w:p w:rsidR="008E0DB6" w:rsidRPr="0089573A" w:rsidRDefault="009670BC" w:rsidP="0089573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107,4</w:t>
            </w:r>
            <w:r w:rsidR="00A43197" w:rsidRPr="0089573A">
              <w:rPr>
                <w:i/>
                <w:sz w:val="20"/>
                <w:szCs w:val="20"/>
              </w:rPr>
              <w:t xml:space="preserve"> %</w:t>
            </w:r>
          </w:p>
        </w:tc>
        <w:tc>
          <w:tcPr>
            <w:tcW w:w="1064" w:type="dxa"/>
          </w:tcPr>
          <w:p w:rsidR="008E0DB6" w:rsidRPr="0089573A" w:rsidRDefault="009670BC" w:rsidP="0089573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72</w:t>
            </w:r>
            <w:r w:rsidR="00A43197" w:rsidRPr="0089573A">
              <w:rPr>
                <w:i/>
                <w:sz w:val="20"/>
                <w:szCs w:val="20"/>
              </w:rPr>
              <w:t xml:space="preserve"> %</w:t>
            </w:r>
          </w:p>
        </w:tc>
        <w:tc>
          <w:tcPr>
            <w:tcW w:w="1056" w:type="dxa"/>
          </w:tcPr>
          <w:p w:rsidR="008E0DB6" w:rsidRPr="0089573A" w:rsidRDefault="009670BC" w:rsidP="0089573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95</w:t>
            </w:r>
            <w:r w:rsidR="00A43197" w:rsidRPr="0089573A">
              <w:rPr>
                <w:i/>
                <w:sz w:val="20"/>
                <w:szCs w:val="20"/>
              </w:rPr>
              <w:t xml:space="preserve"> %</w:t>
            </w:r>
          </w:p>
        </w:tc>
        <w:tc>
          <w:tcPr>
            <w:tcW w:w="1084" w:type="dxa"/>
          </w:tcPr>
          <w:p w:rsidR="008E0DB6" w:rsidRPr="0089573A" w:rsidRDefault="009670BC" w:rsidP="0089573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95</w:t>
            </w:r>
            <w:r w:rsidR="00A43197" w:rsidRPr="0089573A">
              <w:rPr>
                <w:i/>
                <w:sz w:val="20"/>
                <w:szCs w:val="20"/>
              </w:rPr>
              <w:t xml:space="preserve"> %</w:t>
            </w:r>
          </w:p>
        </w:tc>
      </w:tr>
      <w:tr w:rsidR="008E0DB6" w:rsidRPr="0089573A">
        <w:tc>
          <w:tcPr>
            <w:tcW w:w="3762" w:type="dxa"/>
          </w:tcPr>
          <w:p w:rsidR="008E0DB6" w:rsidRPr="0089573A" w:rsidRDefault="00A43197" w:rsidP="0089573A">
            <w:pPr>
              <w:jc w:val="both"/>
              <w:rPr>
                <w:sz w:val="20"/>
                <w:szCs w:val="20"/>
              </w:rPr>
            </w:pPr>
            <w:r w:rsidRPr="0089573A">
              <w:rPr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1384" w:type="dxa"/>
          </w:tcPr>
          <w:p w:rsidR="008E0DB6" w:rsidRPr="0089573A" w:rsidRDefault="00C062B1" w:rsidP="0089573A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42 644,7</w:t>
            </w:r>
          </w:p>
        </w:tc>
        <w:tc>
          <w:tcPr>
            <w:tcW w:w="1104" w:type="dxa"/>
          </w:tcPr>
          <w:p w:rsidR="008E0DB6" w:rsidRPr="0089573A" w:rsidRDefault="00C062B1" w:rsidP="008957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43 677,0</w:t>
            </w:r>
          </w:p>
        </w:tc>
        <w:tc>
          <w:tcPr>
            <w:tcW w:w="1064" w:type="dxa"/>
          </w:tcPr>
          <w:p w:rsidR="008E0DB6" w:rsidRPr="0089573A" w:rsidRDefault="00C062B1" w:rsidP="008957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53 479,7</w:t>
            </w:r>
          </w:p>
        </w:tc>
        <w:tc>
          <w:tcPr>
            <w:tcW w:w="1056" w:type="dxa"/>
          </w:tcPr>
          <w:p w:rsidR="008E0DB6" w:rsidRPr="0089573A" w:rsidRDefault="009670BC" w:rsidP="008957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55 298,3</w:t>
            </w:r>
          </w:p>
        </w:tc>
        <w:tc>
          <w:tcPr>
            <w:tcW w:w="1084" w:type="dxa"/>
          </w:tcPr>
          <w:p w:rsidR="008E0DB6" w:rsidRPr="0089573A" w:rsidRDefault="009670BC" w:rsidP="008957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52 864,2</w:t>
            </w:r>
          </w:p>
        </w:tc>
      </w:tr>
      <w:tr w:rsidR="008E0DB6" w:rsidRPr="0089573A">
        <w:tc>
          <w:tcPr>
            <w:tcW w:w="3762" w:type="dxa"/>
          </w:tcPr>
          <w:p w:rsidR="008E0DB6" w:rsidRPr="0089573A" w:rsidRDefault="00A43197" w:rsidP="0089573A">
            <w:pPr>
              <w:jc w:val="both"/>
              <w:rPr>
                <w:i/>
                <w:sz w:val="20"/>
                <w:szCs w:val="20"/>
              </w:rPr>
            </w:pPr>
            <w:r w:rsidRPr="0089573A">
              <w:rPr>
                <w:i/>
                <w:sz w:val="20"/>
                <w:szCs w:val="20"/>
              </w:rPr>
              <w:t>к предыдущему году, %</w:t>
            </w:r>
          </w:p>
        </w:tc>
        <w:tc>
          <w:tcPr>
            <w:tcW w:w="1384" w:type="dxa"/>
          </w:tcPr>
          <w:p w:rsidR="008E0DB6" w:rsidRPr="0089573A" w:rsidRDefault="00A43197" w:rsidP="0089573A">
            <w:pPr>
              <w:jc w:val="center"/>
              <w:rPr>
                <w:i/>
                <w:sz w:val="20"/>
                <w:szCs w:val="20"/>
              </w:rPr>
            </w:pPr>
            <w:r w:rsidRPr="0089573A">
              <w:rPr>
                <w:i/>
                <w:sz w:val="20"/>
                <w:szCs w:val="20"/>
              </w:rPr>
              <w:t>Х</w:t>
            </w:r>
          </w:p>
        </w:tc>
        <w:tc>
          <w:tcPr>
            <w:tcW w:w="1104" w:type="dxa"/>
          </w:tcPr>
          <w:p w:rsidR="008E0DB6" w:rsidRPr="0089573A" w:rsidRDefault="009670BC" w:rsidP="0089573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102</w:t>
            </w:r>
            <w:r w:rsidR="00A43197" w:rsidRPr="0089573A">
              <w:rPr>
                <w:i/>
                <w:sz w:val="20"/>
                <w:szCs w:val="20"/>
              </w:rPr>
              <w:t xml:space="preserve"> %</w:t>
            </w:r>
          </w:p>
        </w:tc>
        <w:tc>
          <w:tcPr>
            <w:tcW w:w="1064" w:type="dxa"/>
          </w:tcPr>
          <w:p w:rsidR="008E0DB6" w:rsidRPr="0089573A" w:rsidRDefault="009670BC" w:rsidP="0089573A">
            <w:pPr>
              <w:tabs>
                <w:tab w:val="left" w:pos="348"/>
                <w:tab w:val="center" w:pos="459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122</w:t>
            </w:r>
            <w:r w:rsidR="00A43197" w:rsidRPr="0089573A">
              <w:rPr>
                <w:i/>
                <w:sz w:val="20"/>
                <w:szCs w:val="20"/>
              </w:rPr>
              <w:t xml:space="preserve"> %</w:t>
            </w:r>
          </w:p>
        </w:tc>
        <w:tc>
          <w:tcPr>
            <w:tcW w:w="1056" w:type="dxa"/>
          </w:tcPr>
          <w:p w:rsidR="008E0DB6" w:rsidRPr="0089573A" w:rsidRDefault="009670BC" w:rsidP="0089573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103,4</w:t>
            </w:r>
            <w:r w:rsidR="00A43197" w:rsidRPr="0089573A">
              <w:rPr>
                <w:i/>
                <w:sz w:val="20"/>
                <w:szCs w:val="20"/>
              </w:rPr>
              <w:t xml:space="preserve"> %</w:t>
            </w:r>
          </w:p>
        </w:tc>
        <w:tc>
          <w:tcPr>
            <w:tcW w:w="1084" w:type="dxa"/>
          </w:tcPr>
          <w:p w:rsidR="008E0DB6" w:rsidRPr="0089573A" w:rsidRDefault="009670BC" w:rsidP="0089573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95,6</w:t>
            </w:r>
            <w:r w:rsidR="00A43197" w:rsidRPr="0089573A">
              <w:rPr>
                <w:i/>
                <w:sz w:val="20"/>
                <w:szCs w:val="20"/>
              </w:rPr>
              <w:t xml:space="preserve"> %</w:t>
            </w:r>
          </w:p>
        </w:tc>
      </w:tr>
      <w:tr w:rsidR="008E0DB6" w:rsidRPr="0089573A">
        <w:tc>
          <w:tcPr>
            <w:tcW w:w="3762" w:type="dxa"/>
          </w:tcPr>
          <w:p w:rsidR="008E0DB6" w:rsidRPr="0089573A" w:rsidRDefault="00A43197" w:rsidP="0089573A">
            <w:pPr>
              <w:jc w:val="both"/>
              <w:rPr>
                <w:sz w:val="20"/>
                <w:szCs w:val="20"/>
              </w:rPr>
            </w:pPr>
            <w:r w:rsidRPr="0089573A">
              <w:rPr>
                <w:sz w:val="20"/>
                <w:szCs w:val="20"/>
              </w:rPr>
              <w:t>Субсидии бюджетам бюджетной системы Российской Федерации</w:t>
            </w:r>
          </w:p>
        </w:tc>
        <w:tc>
          <w:tcPr>
            <w:tcW w:w="1384" w:type="dxa"/>
          </w:tcPr>
          <w:p w:rsidR="008E0DB6" w:rsidRPr="0089573A" w:rsidRDefault="00C062B1" w:rsidP="0089573A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58 965,7</w:t>
            </w:r>
          </w:p>
        </w:tc>
        <w:tc>
          <w:tcPr>
            <w:tcW w:w="1104" w:type="dxa"/>
          </w:tcPr>
          <w:p w:rsidR="008E0DB6" w:rsidRPr="0089573A" w:rsidRDefault="00C062B1" w:rsidP="008957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66 178,0</w:t>
            </w:r>
          </w:p>
        </w:tc>
        <w:tc>
          <w:tcPr>
            <w:tcW w:w="1064" w:type="dxa"/>
          </w:tcPr>
          <w:p w:rsidR="008E0DB6" w:rsidRPr="0089573A" w:rsidRDefault="00C062B1" w:rsidP="008957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27 734,2</w:t>
            </w:r>
          </w:p>
        </w:tc>
        <w:tc>
          <w:tcPr>
            <w:tcW w:w="1056" w:type="dxa"/>
          </w:tcPr>
          <w:p w:rsidR="008E0DB6" w:rsidRPr="0089573A" w:rsidRDefault="009670BC" w:rsidP="008957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21 476,3</w:t>
            </w:r>
          </w:p>
        </w:tc>
        <w:tc>
          <w:tcPr>
            <w:tcW w:w="1084" w:type="dxa"/>
          </w:tcPr>
          <w:p w:rsidR="008E0DB6" w:rsidRPr="0089573A" w:rsidRDefault="009670BC" w:rsidP="008957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20 318,6</w:t>
            </w:r>
          </w:p>
        </w:tc>
      </w:tr>
      <w:tr w:rsidR="008E0DB6" w:rsidRPr="0089573A">
        <w:trPr>
          <w:trHeight w:val="240"/>
        </w:trPr>
        <w:tc>
          <w:tcPr>
            <w:tcW w:w="3762" w:type="dxa"/>
          </w:tcPr>
          <w:p w:rsidR="008E0DB6" w:rsidRPr="0089573A" w:rsidRDefault="00A43197" w:rsidP="0089573A">
            <w:pPr>
              <w:jc w:val="both"/>
              <w:rPr>
                <w:i/>
                <w:sz w:val="20"/>
                <w:szCs w:val="20"/>
              </w:rPr>
            </w:pPr>
            <w:r w:rsidRPr="0089573A">
              <w:rPr>
                <w:i/>
                <w:sz w:val="20"/>
                <w:szCs w:val="20"/>
              </w:rPr>
              <w:t>к предыдущему году, %</w:t>
            </w:r>
          </w:p>
        </w:tc>
        <w:tc>
          <w:tcPr>
            <w:tcW w:w="1384" w:type="dxa"/>
          </w:tcPr>
          <w:p w:rsidR="008E0DB6" w:rsidRPr="0089573A" w:rsidRDefault="00A43197" w:rsidP="0089573A">
            <w:pPr>
              <w:jc w:val="center"/>
              <w:rPr>
                <w:i/>
                <w:sz w:val="20"/>
                <w:szCs w:val="20"/>
              </w:rPr>
            </w:pPr>
            <w:r w:rsidRPr="0089573A">
              <w:rPr>
                <w:i/>
                <w:sz w:val="20"/>
                <w:szCs w:val="20"/>
              </w:rPr>
              <w:t>Х</w:t>
            </w:r>
          </w:p>
        </w:tc>
        <w:tc>
          <w:tcPr>
            <w:tcW w:w="1104" w:type="dxa"/>
          </w:tcPr>
          <w:p w:rsidR="008E0DB6" w:rsidRPr="0089573A" w:rsidRDefault="009670BC" w:rsidP="0089573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112,2</w:t>
            </w:r>
            <w:r w:rsidR="00A43197" w:rsidRPr="0089573A">
              <w:rPr>
                <w:i/>
                <w:sz w:val="20"/>
                <w:szCs w:val="20"/>
              </w:rPr>
              <w:t xml:space="preserve"> %</w:t>
            </w:r>
          </w:p>
        </w:tc>
        <w:tc>
          <w:tcPr>
            <w:tcW w:w="1064" w:type="dxa"/>
          </w:tcPr>
          <w:p w:rsidR="008E0DB6" w:rsidRPr="0089573A" w:rsidRDefault="009670BC" w:rsidP="0089573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41,9</w:t>
            </w:r>
            <w:r w:rsidR="00A43197" w:rsidRPr="0089573A">
              <w:rPr>
                <w:i/>
                <w:sz w:val="20"/>
                <w:szCs w:val="20"/>
              </w:rPr>
              <w:t xml:space="preserve"> %</w:t>
            </w:r>
          </w:p>
        </w:tc>
        <w:tc>
          <w:tcPr>
            <w:tcW w:w="1056" w:type="dxa"/>
          </w:tcPr>
          <w:p w:rsidR="008E0DB6" w:rsidRPr="0089573A" w:rsidRDefault="009670BC" w:rsidP="0089573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77,4</w:t>
            </w:r>
            <w:r w:rsidR="00A43197" w:rsidRPr="0089573A">
              <w:rPr>
                <w:i/>
                <w:sz w:val="20"/>
                <w:szCs w:val="20"/>
              </w:rPr>
              <w:t xml:space="preserve"> %</w:t>
            </w:r>
          </w:p>
        </w:tc>
        <w:tc>
          <w:tcPr>
            <w:tcW w:w="1084" w:type="dxa"/>
          </w:tcPr>
          <w:p w:rsidR="008E0DB6" w:rsidRPr="0089573A" w:rsidRDefault="009670BC" w:rsidP="0089573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95</w:t>
            </w:r>
            <w:r w:rsidR="00A43197" w:rsidRPr="0089573A">
              <w:rPr>
                <w:i/>
                <w:sz w:val="20"/>
                <w:szCs w:val="20"/>
              </w:rPr>
              <w:t xml:space="preserve"> %</w:t>
            </w:r>
          </w:p>
        </w:tc>
      </w:tr>
      <w:tr w:rsidR="008E0DB6" w:rsidRPr="0089573A">
        <w:tc>
          <w:tcPr>
            <w:tcW w:w="3762" w:type="dxa"/>
          </w:tcPr>
          <w:p w:rsidR="008E0DB6" w:rsidRPr="0089573A" w:rsidRDefault="00A43197" w:rsidP="0089573A">
            <w:pPr>
              <w:jc w:val="both"/>
              <w:rPr>
                <w:sz w:val="20"/>
                <w:szCs w:val="20"/>
              </w:rPr>
            </w:pPr>
            <w:r w:rsidRPr="0089573A">
              <w:rPr>
                <w:sz w:val="20"/>
                <w:szCs w:val="20"/>
              </w:rPr>
              <w:t>Субвенции бюджетам бюджетной системы  Российской Федерации</w:t>
            </w:r>
          </w:p>
        </w:tc>
        <w:tc>
          <w:tcPr>
            <w:tcW w:w="1384" w:type="dxa"/>
          </w:tcPr>
          <w:p w:rsidR="008E0DB6" w:rsidRPr="0089573A" w:rsidRDefault="00C062B1" w:rsidP="0089573A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3 260,4</w:t>
            </w:r>
          </w:p>
        </w:tc>
        <w:tc>
          <w:tcPr>
            <w:tcW w:w="1104" w:type="dxa"/>
          </w:tcPr>
          <w:p w:rsidR="008E0DB6" w:rsidRPr="0089573A" w:rsidRDefault="00C062B1" w:rsidP="008957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3 728,0</w:t>
            </w:r>
          </w:p>
        </w:tc>
        <w:tc>
          <w:tcPr>
            <w:tcW w:w="1064" w:type="dxa"/>
          </w:tcPr>
          <w:p w:rsidR="008E0DB6" w:rsidRPr="0089573A" w:rsidRDefault="00C062B1" w:rsidP="008957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1 632,4</w:t>
            </w:r>
          </w:p>
        </w:tc>
        <w:tc>
          <w:tcPr>
            <w:tcW w:w="1056" w:type="dxa"/>
          </w:tcPr>
          <w:p w:rsidR="008E0DB6" w:rsidRPr="0089573A" w:rsidRDefault="009670BC" w:rsidP="008957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1 721,6</w:t>
            </w:r>
          </w:p>
        </w:tc>
        <w:tc>
          <w:tcPr>
            <w:tcW w:w="1084" w:type="dxa"/>
          </w:tcPr>
          <w:p w:rsidR="008E0DB6" w:rsidRPr="0089573A" w:rsidRDefault="009670BC" w:rsidP="008957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1 758,4</w:t>
            </w:r>
          </w:p>
        </w:tc>
      </w:tr>
      <w:tr w:rsidR="008E0DB6" w:rsidRPr="0089573A">
        <w:tc>
          <w:tcPr>
            <w:tcW w:w="3762" w:type="dxa"/>
          </w:tcPr>
          <w:p w:rsidR="008E0DB6" w:rsidRPr="0089573A" w:rsidRDefault="00A43197" w:rsidP="0089573A">
            <w:pPr>
              <w:jc w:val="both"/>
              <w:rPr>
                <w:i/>
                <w:sz w:val="20"/>
                <w:szCs w:val="20"/>
              </w:rPr>
            </w:pPr>
            <w:r w:rsidRPr="0089573A">
              <w:rPr>
                <w:i/>
                <w:sz w:val="20"/>
                <w:szCs w:val="20"/>
              </w:rPr>
              <w:t>к предыдущему году, %</w:t>
            </w:r>
          </w:p>
        </w:tc>
        <w:tc>
          <w:tcPr>
            <w:tcW w:w="1384" w:type="dxa"/>
          </w:tcPr>
          <w:p w:rsidR="008E0DB6" w:rsidRPr="0089573A" w:rsidRDefault="00A43197" w:rsidP="0089573A">
            <w:pPr>
              <w:jc w:val="center"/>
              <w:rPr>
                <w:i/>
                <w:sz w:val="20"/>
                <w:szCs w:val="20"/>
              </w:rPr>
            </w:pPr>
            <w:r w:rsidRPr="0089573A">
              <w:rPr>
                <w:i/>
                <w:sz w:val="20"/>
                <w:szCs w:val="20"/>
              </w:rPr>
              <w:t>Х</w:t>
            </w:r>
          </w:p>
        </w:tc>
        <w:tc>
          <w:tcPr>
            <w:tcW w:w="1104" w:type="dxa"/>
          </w:tcPr>
          <w:p w:rsidR="008E0DB6" w:rsidRPr="0089573A" w:rsidRDefault="009670BC" w:rsidP="0089573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114,3</w:t>
            </w:r>
            <w:r w:rsidR="00A43197" w:rsidRPr="0089573A">
              <w:rPr>
                <w:i/>
                <w:sz w:val="20"/>
                <w:szCs w:val="20"/>
              </w:rPr>
              <w:t xml:space="preserve"> %</w:t>
            </w:r>
          </w:p>
        </w:tc>
        <w:tc>
          <w:tcPr>
            <w:tcW w:w="1064" w:type="dxa"/>
          </w:tcPr>
          <w:p w:rsidR="008E0DB6" w:rsidRPr="0089573A" w:rsidRDefault="009670BC" w:rsidP="0089573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44</w:t>
            </w:r>
            <w:r w:rsidRPr="0089573A">
              <w:rPr>
                <w:i/>
                <w:sz w:val="20"/>
                <w:szCs w:val="20"/>
              </w:rPr>
              <w:t xml:space="preserve"> %</w:t>
            </w:r>
          </w:p>
        </w:tc>
        <w:tc>
          <w:tcPr>
            <w:tcW w:w="1056" w:type="dxa"/>
          </w:tcPr>
          <w:p w:rsidR="008E0DB6" w:rsidRPr="0089573A" w:rsidRDefault="009670BC" w:rsidP="0089573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105,4</w:t>
            </w:r>
            <w:r w:rsidR="00A43197" w:rsidRPr="0089573A">
              <w:rPr>
                <w:i/>
                <w:sz w:val="20"/>
                <w:szCs w:val="20"/>
              </w:rPr>
              <w:t xml:space="preserve"> %</w:t>
            </w:r>
          </w:p>
        </w:tc>
        <w:tc>
          <w:tcPr>
            <w:tcW w:w="1084" w:type="dxa"/>
          </w:tcPr>
          <w:p w:rsidR="008E0DB6" w:rsidRPr="0089573A" w:rsidRDefault="009670BC" w:rsidP="0089573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102,1</w:t>
            </w:r>
            <w:r w:rsidR="00A43197" w:rsidRPr="0089573A">
              <w:rPr>
                <w:i/>
                <w:sz w:val="20"/>
                <w:szCs w:val="20"/>
              </w:rPr>
              <w:t xml:space="preserve"> %</w:t>
            </w:r>
          </w:p>
        </w:tc>
      </w:tr>
      <w:tr w:rsidR="008E0DB6" w:rsidRPr="0089573A">
        <w:tc>
          <w:tcPr>
            <w:tcW w:w="3762" w:type="dxa"/>
          </w:tcPr>
          <w:p w:rsidR="008E0DB6" w:rsidRPr="0089573A" w:rsidRDefault="00A43197" w:rsidP="0089573A">
            <w:pPr>
              <w:jc w:val="both"/>
              <w:rPr>
                <w:sz w:val="20"/>
                <w:szCs w:val="20"/>
              </w:rPr>
            </w:pPr>
            <w:r w:rsidRPr="0089573A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384" w:type="dxa"/>
          </w:tcPr>
          <w:p w:rsidR="008E0DB6" w:rsidRPr="0089573A" w:rsidRDefault="00C062B1" w:rsidP="0089573A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2 524,7</w:t>
            </w:r>
          </w:p>
        </w:tc>
        <w:tc>
          <w:tcPr>
            <w:tcW w:w="1104" w:type="dxa"/>
          </w:tcPr>
          <w:p w:rsidR="008E0DB6" w:rsidRPr="0089573A" w:rsidRDefault="00C062B1" w:rsidP="008957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1 724,0</w:t>
            </w:r>
          </w:p>
        </w:tc>
        <w:tc>
          <w:tcPr>
            <w:tcW w:w="1064" w:type="dxa"/>
          </w:tcPr>
          <w:p w:rsidR="008E0DB6" w:rsidRPr="0089573A" w:rsidRDefault="00A43197" w:rsidP="0089573A">
            <w:pPr>
              <w:jc w:val="center"/>
              <w:rPr>
                <w:sz w:val="20"/>
                <w:szCs w:val="20"/>
              </w:rPr>
            </w:pPr>
            <w:r w:rsidRPr="0089573A">
              <w:rPr>
                <w:sz w:val="20"/>
                <w:szCs w:val="20"/>
              </w:rPr>
              <w:t>0</w:t>
            </w:r>
          </w:p>
        </w:tc>
        <w:tc>
          <w:tcPr>
            <w:tcW w:w="1056" w:type="dxa"/>
          </w:tcPr>
          <w:p w:rsidR="008E0DB6" w:rsidRPr="0089573A" w:rsidRDefault="00A43197" w:rsidP="0089573A">
            <w:pPr>
              <w:jc w:val="center"/>
              <w:rPr>
                <w:sz w:val="20"/>
                <w:szCs w:val="20"/>
              </w:rPr>
            </w:pPr>
            <w:r w:rsidRPr="0089573A">
              <w:rPr>
                <w:sz w:val="20"/>
                <w:szCs w:val="20"/>
              </w:rPr>
              <w:t>0</w:t>
            </w:r>
          </w:p>
        </w:tc>
        <w:tc>
          <w:tcPr>
            <w:tcW w:w="1084" w:type="dxa"/>
          </w:tcPr>
          <w:p w:rsidR="008E0DB6" w:rsidRPr="0089573A" w:rsidRDefault="00A43197" w:rsidP="0089573A">
            <w:pPr>
              <w:jc w:val="center"/>
              <w:rPr>
                <w:sz w:val="20"/>
                <w:szCs w:val="20"/>
              </w:rPr>
            </w:pPr>
            <w:r w:rsidRPr="0089573A">
              <w:rPr>
                <w:sz w:val="20"/>
                <w:szCs w:val="20"/>
              </w:rPr>
              <w:t>0</w:t>
            </w:r>
          </w:p>
        </w:tc>
      </w:tr>
      <w:tr w:rsidR="008E0DB6" w:rsidRPr="0089573A">
        <w:tc>
          <w:tcPr>
            <w:tcW w:w="3762" w:type="dxa"/>
          </w:tcPr>
          <w:p w:rsidR="008E0DB6" w:rsidRPr="0089573A" w:rsidRDefault="00A43197" w:rsidP="0089573A">
            <w:pPr>
              <w:jc w:val="both"/>
              <w:rPr>
                <w:sz w:val="20"/>
                <w:szCs w:val="20"/>
              </w:rPr>
            </w:pPr>
            <w:r w:rsidRPr="0089573A">
              <w:rPr>
                <w:i/>
                <w:sz w:val="20"/>
                <w:szCs w:val="20"/>
              </w:rPr>
              <w:t>к предыдущему году, %</w:t>
            </w:r>
          </w:p>
        </w:tc>
        <w:tc>
          <w:tcPr>
            <w:tcW w:w="1384" w:type="dxa"/>
          </w:tcPr>
          <w:p w:rsidR="008E0DB6" w:rsidRPr="0089573A" w:rsidRDefault="00A43197" w:rsidP="0089573A">
            <w:pPr>
              <w:jc w:val="center"/>
              <w:rPr>
                <w:i/>
                <w:sz w:val="20"/>
                <w:szCs w:val="20"/>
              </w:rPr>
            </w:pPr>
            <w:r w:rsidRPr="0089573A">
              <w:rPr>
                <w:i/>
                <w:sz w:val="20"/>
                <w:szCs w:val="20"/>
              </w:rPr>
              <w:t>Х</w:t>
            </w:r>
          </w:p>
        </w:tc>
        <w:tc>
          <w:tcPr>
            <w:tcW w:w="1104" w:type="dxa"/>
          </w:tcPr>
          <w:p w:rsidR="008E0DB6" w:rsidRPr="0089573A" w:rsidRDefault="009670BC" w:rsidP="0089573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68,3</w:t>
            </w:r>
            <w:r w:rsidR="00A43197" w:rsidRPr="0089573A">
              <w:rPr>
                <w:i/>
                <w:sz w:val="20"/>
                <w:szCs w:val="20"/>
              </w:rPr>
              <w:t xml:space="preserve"> %</w:t>
            </w:r>
          </w:p>
        </w:tc>
        <w:tc>
          <w:tcPr>
            <w:tcW w:w="1064" w:type="dxa"/>
          </w:tcPr>
          <w:p w:rsidR="008E0DB6" w:rsidRPr="0089573A" w:rsidRDefault="00A43197" w:rsidP="0089573A">
            <w:pPr>
              <w:jc w:val="center"/>
              <w:rPr>
                <w:i/>
                <w:sz w:val="20"/>
                <w:szCs w:val="20"/>
              </w:rPr>
            </w:pPr>
            <w:r w:rsidRPr="0089573A">
              <w:rPr>
                <w:i/>
                <w:sz w:val="20"/>
                <w:szCs w:val="20"/>
              </w:rPr>
              <w:t>-</w:t>
            </w:r>
          </w:p>
        </w:tc>
        <w:tc>
          <w:tcPr>
            <w:tcW w:w="1056" w:type="dxa"/>
          </w:tcPr>
          <w:p w:rsidR="008E0DB6" w:rsidRPr="0089573A" w:rsidRDefault="00A43197" w:rsidP="0089573A">
            <w:pPr>
              <w:jc w:val="center"/>
              <w:rPr>
                <w:i/>
                <w:sz w:val="20"/>
                <w:szCs w:val="20"/>
              </w:rPr>
            </w:pPr>
            <w:r w:rsidRPr="0089573A">
              <w:rPr>
                <w:i/>
                <w:sz w:val="20"/>
                <w:szCs w:val="20"/>
              </w:rPr>
              <w:t>-</w:t>
            </w:r>
          </w:p>
        </w:tc>
        <w:tc>
          <w:tcPr>
            <w:tcW w:w="1084" w:type="dxa"/>
          </w:tcPr>
          <w:p w:rsidR="008E0DB6" w:rsidRPr="0089573A" w:rsidRDefault="00A43197" w:rsidP="0089573A">
            <w:pPr>
              <w:jc w:val="center"/>
              <w:rPr>
                <w:i/>
                <w:sz w:val="20"/>
                <w:szCs w:val="20"/>
              </w:rPr>
            </w:pPr>
            <w:r w:rsidRPr="0089573A">
              <w:rPr>
                <w:i/>
                <w:sz w:val="20"/>
                <w:szCs w:val="20"/>
              </w:rPr>
              <w:t>-</w:t>
            </w:r>
          </w:p>
        </w:tc>
      </w:tr>
      <w:tr w:rsidR="00C062B1" w:rsidRPr="0089573A" w:rsidTr="00C062B1">
        <w:trPr>
          <w:trHeight w:val="259"/>
        </w:trPr>
        <w:tc>
          <w:tcPr>
            <w:tcW w:w="3762" w:type="dxa"/>
          </w:tcPr>
          <w:p w:rsidR="00C062B1" w:rsidRPr="0089573A" w:rsidRDefault="00C062B1" w:rsidP="0089573A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Прочие безвозмездные поступления</w:t>
            </w:r>
          </w:p>
        </w:tc>
        <w:tc>
          <w:tcPr>
            <w:tcW w:w="1384" w:type="dxa"/>
          </w:tcPr>
          <w:p w:rsidR="00C062B1" w:rsidRPr="0089573A" w:rsidRDefault="003466CD" w:rsidP="008957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04" w:type="dxa"/>
          </w:tcPr>
          <w:p w:rsidR="00C062B1" w:rsidRPr="0089573A" w:rsidRDefault="003466CD" w:rsidP="008957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64" w:type="dxa"/>
          </w:tcPr>
          <w:p w:rsidR="00C062B1" w:rsidRPr="0089573A" w:rsidRDefault="00C062B1" w:rsidP="008957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880,9</w:t>
            </w:r>
          </w:p>
        </w:tc>
        <w:tc>
          <w:tcPr>
            <w:tcW w:w="1056" w:type="dxa"/>
          </w:tcPr>
          <w:p w:rsidR="00C062B1" w:rsidRPr="0089573A" w:rsidRDefault="003466CD" w:rsidP="008957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4" w:type="dxa"/>
          </w:tcPr>
          <w:p w:rsidR="00C062B1" w:rsidRPr="0089573A" w:rsidRDefault="003466CD" w:rsidP="008957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C062B1" w:rsidRPr="0089573A" w:rsidTr="00C062B1">
        <w:trPr>
          <w:trHeight w:val="259"/>
        </w:trPr>
        <w:tc>
          <w:tcPr>
            <w:tcW w:w="3762" w:type="dxa"/>
          </w:tcPr>
          <w:p w:rsidR="00C062B1" w:rsidRDefault="00C062B1" w:rsidP="0089573A">
            <w:pPr>
              <w:jc w:val="both"/>
              <w:rPr>
                <w:sz w:val="20"/>
                <w:szCs w:val="20"/>
                <w:lang w:eastAsia="en-US"/>
              </w:rPr>
            </w:pPr>
            <w:r w:rsidRPr="0089573A">
              <w:rPr>
                <w:i/>
                <w:sz w:val="20"/>
                <w:szCs w:val="20"/>
              </w:rPr>
              <w:t>к предыдущему году, %</w:t>
            </w:r>
          </w:p>
        </w:tc>
        <w:tc>
          <w:tcPr>
            <w:tcW w:w="1384" w:type="dxa"/>
          </w:tcPr>
          <w:p w:rsidR="00C062B1" w:rsidRPr="009670BC" w:rsidRDefault="009670BC" w:rsidP="0089573A">
            <w:pPr>
              <w:jc w:val="center"/>
              <w:rPr>
                <w:i/>
                <w:sz w:val="20"/>
                <w:szCs w:val="20"/>
              </w:rPr>
            </w:pPr>
            <w:r w:rsidRPr="009670BC">
              <w:rPr>
                <w:i/>
                <w:sz w:val="20"/>
                <w:szCs w:val="20"/>
              </w:rPr>
              <w:t>Х</w:t>
            </w:r>
          </w:p>
        </w:tc>
        <w:tc>
          <w:tcPr>
            <w:tcW w:w="1104" w:type="dxa"/>
          </w:tcPr>
          <w:p w:rsidR="00C062B1" w:rsidRPr="0089573A" w:rsidRDefault="003466CD" w:rsidP="008957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4" w:type="dxa"/>
          </w:tcPr>
          <w:p w:rsidR="00C062B1" w:rsidRDefault="003466CD" w:rsidP="008957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56" w:type="dxa"/>
          </w:tcPr>
          <w:p w:rsidR="00C062B1" w:rsidRPr="0089573A" w:rsidRDefault="003466CD" w:rsidP="008957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84" w:type="dxa"/>
          </w:tcPr>
          <w:p w:rsidR="00C062B1" w:rsidRPr="0089573A" w:rsidRDefault="003466CD" w:rsidP="008957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E0DB6" w:rsidRPr="0089573A">
        <w:trPr>
          <w:trHeight w:val="1120"/>
        </w:trPr>
        <w:tc>
          <w:tcPr>
            <w:tcW w:w="3762" w:type="dxa"/>
          </w:tcPr>
          <w:p w:rsidR="008E0DB6" w:rsidRPr="0089573A" w:rsidRDefault="00A43197" w:rsidP="0089573A">
            <w:pPr>
              <w:jc w:val="both"/>
            </w:pPr>
            <w:r w:rsidRPr="0089573A">
              <w:rPr>
                <w:sz w:val="20"/>
                <w:szCs w:val="20"/>
                <w:lang w:eastAsia="en-US"/>
              </w:rPr>
              <w:t>Доходы бюджетов бюджетной системы РФ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384" w:type="dxa"/>
          </w:tcPr>
          <w:p w:rsidR="008E0DB6" w:rsidRPr="0089573A" w:rsidRDefault="00A43197" w:rsidP="0089573A">
            <w:pPr>
              <w:jc w:val="center"/>
              <w:rPr>
                <w:sz w:val="20"/>
                <w:szCs w:val="20"/>
              </w:rPr>
            </w:pPr>
            <w:r w:rsidRPr="0089573A">
              <w:rPr>
                <w:sz w:val="20"/>
                <w:szCs w:val="20"/>
              </w:rPr>
              <w:t>0</w:t>
            </w:r>
          </w:p>
        </w:tc>
        <w:tc>
          <w:tcPr>
            <w:tcW w:w="1104" w:type="dxa"/>
          </w:tcPr>
          <w:p w:rsidR="008E0DB6" w:rsidRPr="0089573A" w:rsidRDefault="00A43197" w:rsidP="0089573A">
            <w:pPr>
              <w:jc w:val="center"/>
              <w:rPr>
                <w:sz w:val="20"/>
                <w:szCs w:val="20"/>
              </w:rPr>
            </w:pPr>
            <w:r w:rsidRPr="0089573A">
              <w:rPr>
                <w:sz w:val="20"/>
                <w:szCs w:val="20"/>
              </w:rPr>
              <w:t>0</w:t>
            </w:r>
          </w:p>
        </w:tc>
        <w:tc>
          <w:tcPr>
            <w:tcW w:w="1064" w:type="dxa"/>
          </w:tcPr>
          <w:p w:rsidR="008E0DB6" w:rsidRPr="0089573A" w:rsidRDefault="00A43197" w:rsidP="0089573A">
            <w:pPr>
              <w:jc w:val="center"/>
              <w:rPr>
                <w:sz w:val="20"/>
                <w:szCs w:val="20"/>
              </w:rPr>
            </w:pPr>
            <w:r w:rsidRPr="0089573A">
              <w:rPr>
                <w:sz w:val="20"/>
                <w:szCs w:val="20"/>
              </w:rPr>
              <w:t>0</w:t>
            </w:r>
          </w:p>
        </w:tc>
        <w:tc>
          <w:tcPr>
            <w:tcW w:w="1056" w:type="dxa"/>
          </w:tcPr>
          <w:p w:rsidR="008E0DB6" w:rsidRPr="0089573A" w:rsidRDefault="00A43197" w:rsidP="0089573A">
            <w:pPr>
              <w:jc w:val="center"/>
              <w:rPr>
                <w:sz w:val="20"/>
                <w:szCs w:val="20"/>
              </w:rPr>
            </w:pPr>
            <w:r w:rsidRPr="0089573A">
              <w:rPr>
                <w:sz w:val="20"/>
                <w:szCs w:val="20"/>
              </w:rPr>
              <w:t>0</w:t>
            </w:r>
          </w:p>
        </w:tc>
        <w:tc>
          <w:tcPr>
            <w:tcW w:w="1084" w:type="dxa"/>
          </w:tcPr>
          <w:p w:rsidR="008E0DB6" w:rsidRPr="0089573A" w:rsidRDefault="00A43197" w:rsidP="0089573A">
            <w:pPr>
              <w:jc w:val="center"/>
              <w:rPr>
                <w:sz w:val="20"/>
                <w:szCs w:val="20"/>
              </w:rPr>
            </w:pPr>
            <w:r w:rsidRPr="0089573A">
              <w:rPr>
                <w:sz w:val="20"/>
                <w:szCs w:val="20"/>
              </w:rPr>
              <w:t>0</w:t>
            </w:r>
          </w:p>
        </w:tc>
      </w:tr>
      <w:tr w:rsidR="008E0DB6" w:rsidRPr="0089573A">
        <w:trPr>
          <w:trHeight w:val="50"/>
        </w:trPr>
        <w:tc>
          <w:tcPr>
            <w:tcW w:w="3762" w:type="dxa"/>
          </w:tcPr>
          <w:p w:rsidR="008E0DB6" w:rsidRPr="0089573A" w:rsidRDefault="00A43197" w:rsidP="0089573A">
            <w:pPr>
              <w:jc w:val="both"/>
              <w:rPr>
                <w:sz w:val="20"/>
                <w:szCs w:val="20"/>
              </w:rPr>
            </w:pPr>
            <w:r w:rsidRPr="0089573A">
              <w:rPr>
                <w:i/>
                <w:sz w:val="20"/>
                <w:szCs w:val="20"/>
              </w:rPr>
              <w:t>к предыдущему году, %</w:t>
            </w:r>
          </w:p>
        </w:tc>
        <w:tc>
          <w:tcPr>
            <w:tcW w:w="1384" w:type="dxa"/>
          </w:tcPr>
          <w:p w:rsidR="008E0DB6" w:rsidRPr="0089573A" w:rsidRDefault="00A43197" w:rsidP="0089573A">
            <w:pPr>
              <w:jc w:val="center"/>
              <w:rPr>
                <w:i/>
                <w:sz w:val="20"/>
                <w:szCs w:val="20"/>
              </w:rPr>
            </w:pPr>
            <w:r w:rsidRPr="0089573A">
              <w:rPr>
                <w:i/>
                <w:sz w:val="20"/>
                <w:szCs w:val="20"/>
              </w:rPr>
              <w:t>Х</w:t>
            </w:r>
          </w:p>
        </w:tc>
        <w:tc>
          <w:tcPr>
            <w:tcW w:w="1104" w:type="dxa"/>
          </w:tcPr>
          <w:p w:rsidR="008E0DB6" w:rsidRPr="0089573A" w:rsidRDefault="00A43197" w:rsidP="0089573A">
            <w:pPr>
              <w:jc w:val="center"/>
              <w:rPr>
                <w:i/>
                <w:sz w:val="20"/>
                <w:szCs w:val="20"/>
              </w:rPr>
            </w:pPr>
            <w:r w:rsidRPr="0089573A">
              <w:rPr>
                <w:i/>
                <w:sz w:val="20"/>
                <w:szCs w:val="20"/>
              </w:rPr>
              <w:t>-</w:t>
            </w:r>
          </w:p>
        </w:tc>
        <w:tc>
          <w:tcPr>
            <w:tcW w:w="1064" w:type="dxa"/>
          </w:tcPr>
          <w:p w:rsidR="008E0DB6" w:rsidRPr="0089573A" w:rsidRDefault="00A43197" w:rsidP="0089573A">
            <w:pPr>
              <w:jc w:val="center"/>
              <w:rPr>
                <w:i/>
                <w:sz w:val="20"/>
                <w:szCs w:val="20"/>
              </w:rPr>
            </w:pPr>
            <w:r w:rsidRPr="0089573A">
              <w:rPr>
                <w:i/>
                <w:sz w:val="20"/>
                <w:szCs w:val="20"/>
              </w:rPr>
              <w:t>-</w:t>
            </w:r>
          </w:p>
        </w:tc>
        <w:tc>
          <w:tcPr>
            <w:tcW w:w="1056" w:type="dxa"/>
          </w:tcPr>
          <w:p w:rsidR="008E0DB6" w:rsidRPr="0089573A" w:rsidRDefault="00A43197" w:rsidP="0089573A">
            <w:pPr>
              <w:jc w:val="center"/>
              <w:rPr>
                <w:i/>
                <w:sz w:val="20"/>
                <w:szCs w:val="20"/>
              </w:rPr>
            </w:pPr>
            <w:r w:rsidRPr="0089573A">
              <w:rPr>
                <w:i/>
                <w:sz w:val="20"/>
                <w:szCs w:val="20"/>
              </w:rPr>
              <w:t>-</w:t>
            </w:r>
          </w:p>
        </w:tc>
        <w:tc>
          <w:tcPr>
            <w:tcW w:w="1084" w:type="dxa"/>
          </w:tcPr>
          <w:p w:rsidR="008E0DB6" w:rsidRPr="0089573A" w:rsidRDefault="00A43197" w:rsidP="0089573A">
            <w:pPr>
              <w:jc w:val="center"/>
              <w:rPr>
                <w:i/>
                <w:sz w:val="20"/>
                <w:szCs w:val="20"/>
              </w:rPr>
            </w:pPr>
            <w:r w:rsidRPr="0089573A">
              <w:rPr>
                <w:i/>
                <w:sz w:val="20"/>
                <w:szCs w:val="20"/>
              </w:rPr>
              <w:t>-</w:t>
            </w:r>
          </w:p>
        </w:tc>
      </w:tr>
      <w:tr w:rsidR="008E0DB6" w:rsidRPr="0089573A">
        <w:tc>
          <w:tcPr>
            <w:tcW w:w="3762" w:type="dxa"/>
          </w:tcPr>
          <w:p w:rsidR="008E0DB6" w:rsidRPr="0089573A" w:rsidRDefault="00A43197" w:rsidP="0089573A">
            <w:pPr>
              <w:jc w:val="both"/>
              <w:rPr>
                <w:sz w:val="20"/>
                <w:szCs w:val="20"/>
              </w:rPr>
            </w:pPr>
            <w:r w:rsidRPr="0089573A">
              <w:rPr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384" w:type="dxa"/>
          </w:tcPr>
          <w:p w:rsidR="008E0DB6" w:rsidRPr="0089573A" w:rsidRDefault="00A43197" w:rsidP="0089573A">
            <w:pPr>
              <w:jc w:val="center"/>
              <w:rPr>
                <w:sz w:val="20"/>
                <w:szCs w:val="20"/>
              </w:rPr>
            </w:pPr>
            <w:r w:rsidRPr="0089573A">
              <w:rPr>
                <w:sz w:val="20"/>
                <w:szCs w:val="20"/>
              </w:rPr>
              <w:t>0</w:t>
            </w:r>
          </w:p>
        </w:tc>
        <w:tc>
          <w:tcPr>
            <w:tcW w:w="1104" w:type="dxa"/>
          </w:tcPr>
          <w:p w:rsidR="008E0DB6" w:rsidRPr="0089573A" w:rsidRDefault="00C062B1" w:rsidP="008957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64" w:type="dxa"/>
          </w:tcPr>
          <w:p w:rsidR="008E0DB6" w:rsidRPr="0089573A" w:rsidRDefault="00A43197" w:rsidP="0089573A">
            <w:pPr>
              <w:jc w:val="center"/>
              <w:rPr>
                <w:sz w:val="20"/>
                <w:szCs w:val="20"/>
              </w:rPr>
            </w:pPr>
            <w:r w:rsidRPr="0089573A">
              <w:rPr>
                <w:sz w:val="20"/>
                <w:szCs w:val="20"/>
              </w:rPr>
              <w:t>0</w:t>
            </w:r>
          </w:p>
        </w:tc>
        <w:tc>
          <w:tcPr>
            <w:tcW w:w="1056" w:type="dxa"/>
          </w:tcPr>
          <w:p w:rsidR="008E0DB6" w:rsidRPr="0089573A" w:rsidRDefault="00A43197" w:rsidP="0089573A">
            <w:pPr>
              <w:jc w:val="center"/>
              <w:rPr>
                <w:sz w:val="20"/>
                <w:szCs w:val="20"/>
              </w:rPr>
            </w:pPr>
            <w:r w:rsidRPr="0089573A">
              <w:rPr>
                <w:sz w:val="20"/>
                <w:szCs w:val="20"/>
              </w:rPr>
              <w:t>0</w:t>
            </w:r>
          </w:p>
        </w:tc>
        <w:tc>
          <w:tcPr>
            <w:tcW w:w="1084" w:type="dxa"/>
          </w:tcPr>
          <w:p w:rsidR="008E0DB6" w:rsidRPr="0089573A" w:rsidRDefault="00A43197" w:rsidP="0089573A">
            <w:pPr>
              <w:jc w:val="center"/>
              <w:rPr>
                <w:sz w:val="20"/>
                <w:szCs w:val="20"/>
              </w:rPr>
            </w:pPr>
            <w:r w:rsidRPr="0089573A">
              <w:rPr>
                <w:sz w:val="20"/>
                <w:szCs w:val="20"/>
              </w:rPr>
              <w:t>0</w:t>
            </w:r>
          </w:p>
        </w:tc>
      </w:tr>
      <w:tr w:rsidR="008E0DB6" w:rsidRPr="0089573A">
        <w:tc>
          <w:tcPr>
            <w:tcW w:w="3762" w:type="dxa"/>
          </w:tcPr>
          <w:p w:rsidR="008E0DB6" w:rsidRPr="0089573A" w:rsidRDefault="00A43197" w:rsidP="0089573A">
            <w:pPr>
              <w:jc w:val="both"/>
              <w:rPr>
                <w:sz w:val="20"/>
                <w:szCs w:val="20"/>
              </w:rPr>
            </w:pPr>
            <w:r w:rsidRPr="0089573A">
              <w:rPr>
                <w:i/>
                <w:sz w:val="20"/>
                <w:szCs w:val="20"/>
              </w:rPr>
              <w:t>к предыдущему году, %</w:t>
            </w:r>
          </w:p>
        </w:tc>
        <w:tc>
          <w:tcPr>
            <w:tcW w:w="1384" w:type="dxa"/>
          </w:tcPr>
          <w:p w:rsidR="008E0DB6" w:rsidRPr="0089573A" w:rsidRDefault="00A43197" w:rsidP="0089573A">
            <w:pPr>
              <w:jc w:val="center"/>
              <w:rPr>
                <w:i/>
                <w:sz w:val="20"/>
                <w:szCs w:val="20"/>
              </w:rPr>
            </w:pPr>
            <w:r w:rsidRPr="0089573A">
              <w:rPr>
                <w:i/>
                <w:sz w:val="20"/>
                <w:szCs w:val="20"/>
              </w:rPr>
              <w:t>Х</w:t>
            </w:r>
          </w:p>
        </w:tc>
        <w:tc>
          <w:tcPr>
            <w:tcW w:w="1104" w:type="dxa"/>
          </w:tcPr>
          <w:p w:rsidR="008E0DB6" w:rsidRPr="0089573A" w:rsidRDefault="00A43197" w:rsidP="0089573A">
            <w:pPr>
              <w:jc w:val="center"/>
              <w:rPr>
                <w:i/>
                <w:sz w:val="20"/>
                <w:szCs w:val="20"/>
              </w:rPr>
            </w:pPr>
            <w:r w:rsidRPr="0089573A">
              <w:rPr>
                <w:i/>
                <w:sz w:val="20"/>
                <w:szCs w:val="20"/>
              </w:rPr>
              <w:t>-</w:t>
            </w:r>
          </w:p>
        </w:tc>
        <w:tc>
          <w:tcPr>
            <w:tcW w:w="1064" w:type="dxa"/>
          </w:tcPr>
          <w:p w:rsidR="008E0DB6" w:rsidRPr="0089573A" w:rsidRDefault="00A43197" w:rsidP="0089573A">
            <w:pPr>
              <w:jc w:val="center"/>
              <w:rPr>
                <w:i/>
                <w:sz w:val="20"/>
                <w:szCs w:val="20"/>
              </w:rPr>
            </w:pPr>
            <w:r w:rsidRPr="0089573A">
              <w:rPr>
                <w:i/>
                <w:sz w:val="20"/>
                <w:szCs w:val="20"/>
              </w:rPr>
              <w:t>-</w:t>
            </w:r>
          </w:p>
        </w:tc>
        <w:tc>
          <w:tcPr>
            <w:tcW w:w="1056" w:type="dxa"/>
          </w:tcPr>
          <w:p w:rsidR="008E0DB6" w:rsidRPr="0089573A" w:rsidRDefault="00A43197" w:rsidP="0089573A">
            <w:pPr>
              <w:jc w:val="center"/>
              <w:rPr>
                <w:i/>
                <w:sz w:val="20"/>
                <w:szCs w:val="20"/>
              </w:rPr>
            </w:pPr>
            <w:r w:rsidRPr="0089573A">
              <w:rPr>
                <w:i/>
                <w:sz w:val="20"/>
                <w:szCs w:val="20"/>
              </w:rPr>
              <w:t>-</w:t>
            </w:r>
          </w:p>
        </w:tc>
        <w:tc>
          <w:tcPr>
            <w:tcW w:w="1084" w:type="dxa"/>
          </w:tcPr>
          <w:p w:rsidR="008E0DB6" w:rsidRPr="0089573A" w:rsidRDefault="00A43197" w:rsidP="0089573A">
            <w:pPr>
              <w:jc w:val="center"/>
              <w:rPr>
                <w:i/>
                <w:sz w:val="20"/>
                <w:szCs w:val="20"/>
              </w:rPr>
            </w:pPr>
            <w:r w:rsidRPr="0089573A">
              <w:rPr>
                <w:i/>
                <w:sz w:val="20"/>
                <w:szCs w:val="20"/>
              </w:rPr>
              <w:t>-</w:t>
            </w:r>
          </w:p>
        </w:tc>
      </w:tr>
      <w:tr w:rsidR="008E0DB6" w:rsidRPr="0089573A">
        <w:tc>
          <w:tcPr>
            <w:tcW w:w="3762" w:type="dxa"/>
          </w:tcPr>
          <w:p w:rsidR="008E0DB6" w:rsidRPr="0089573A" w:rsidRDefault="00A43197" w:rsidP="0089573A">
            <w:pPr>
              <w:jc w:val="both"/>
              <w:rPr>
                <w:sz w:val="20"/>
                <w:szCs w:val="20"/>
              </w:rPr>
            </w:pPr>
            <w:r w:rsidRPr="0089573A">
              <w:rPr>
                <w:sz w:val="20"/>
                <w:szCs w:val="20"/>
              </w:rPr>
              <w:t>Возврат остатков целевых средств</w:t>
            </w:r>
          </w:p>
        </w:tc>
        <w:tc>
          <w:tcPr>
            <w:tcW w:w="1384" w:type="dxa"/>
          </w:tcPr>
          <w:p w:rsidR="008E0DB6" w:rsidRPr="0089573A" w:rsidRDefault="00A43197" w:rsidP="0089573A">
            <w:pPr>
              <w:jc w:val="center"/>
              <w:rPr>
                <w:i/>
                <w:sz w:val="20"/>
                <w:szCs w:val="20"/>
              </w:rPr>
            </w:pPr>
            <w:r w:rsidRPr="0089573A">
              <w:rPr>
                <w:i/>
                <w:sz w:val="20"/>
                <w:szCs w:val="20"/>
              </w:rPr>
              <w:t>0</w:t>
            </w:r>
          </w:p>
        </w:tc>
        <w:tc>
          <w:tcPr>
            <w:tcW w:w="1104" w:type="dxa"/>
          </w:tcPr>
          <w:p w:rsidR="008E0DB6" w:rsidRPr="0089573A" w:rsidRDefault="00A43197" w:rsidP="0089573A">
            <w:pPr>
              <w:jc w:val="center"/>
              <w:rPr>
                <w:sz w:val="20"/>
                <w:szCs w:val="20"/>
              </w:rPr>
            </w:pPr>
            <w:r w:rsidRPr="0089573A">
              <w:rPr>
                <w:sz w:val="20"/>
                <w:szCs w:val="20"/>
              </w:rPr>
              <w:t>0</w:t>
            </w:r>
          </w:p>
        </w:tc>
        <w:tc>
          <w:tcPr>
            <w:tcW w:w="1064" w:type="dxa"/>
          </w:tcPr>
          <w:p w:rsidR="008E0DB6" w:rsidRPr="0089573A" w:rsidRDefault="00A43197" w:rsidP="0089573A">
            <w:pPr>
              <w:jc w:val="center"/>
              <w:rPr>
                <w:sz w:val="20"/>
                <w:szCs w:val="20"/>
              </w:rPr>
            </w:pPr>
            <w:r w:rsidRPr="0089573A">
              <w:rPr>
                <w:sz w:val="20"/>
                <w:szCs w:val="20"/>
              </w:rPr>
              <w:t>0</w:t>
            </w:r>
          </w:p>
        </w:tc>
        <w:tc>
          <w:tcPr>
            <w:tcW w:w="1056" w:type="dxa"/>
          </w:tcPr>
          <w:p w:rsidR="008E0DB6" w:rsidRPr="0089573A" w:rsidRDefault="00A43197" w:rsidP="0089573A">
            <w:pPr>
              <w:jc w:val="center"/>
              <w:rPr>
                <w:sz w:val="20"/>
                <w:szCs w:val="20"/>
              </w:rPr>
            </w:pPr>
            <w:r w:rsidRPr="0089573A">
              <w:rPr>
                <w:sz w:val="20"/>
                <w:szCs w:val="20"/>
              </w:rPr>
              <w:t>0</w:t>
            </w:r>
          </w:p>
        </w:tc>
        <w:tc>
          <w:tcPr>
            <w:tcW w:w="1084" w:type="dxa"/>
          </w:tcPr>
          <w:p w:rsidR="008E0DB6" w:rsidRPr="0089573A" w:rsidRDefault="00A43197" w:rsidP="0089573A">
            <w:pPr>
              <w:jc w:val="center"/>
              <w:rPr>
                <w:sz w:val="20"/>
                <w:szCs w:val="20"/>
              </w:rPr>
            </w:pPr>
            <w:r w:rsidRPr="0089573A">
              <w:rPr>
                <w:sz w:val="20"/>
                <w:szCs w:val="20"/>
              </w:rPr>
              <w:t>0</w:t>
            </w:r>
          </w:p>
        </w:tc>
      </w:tr>
      <w:tr w:rsidR="008E0DB6" w:rsidRPr="0089573A">
        <w:tc>
          <w:tcPr>
            <w:tcW w:w="3762" w:type="dxa"/>
          </w:tcPr>
          <w:p w:rsidR="008E0DB6" w:rsidRPr="0089573A" w:rsidRDefault="00A43197" w:rsidP="0089573A">
            <w:pPr>
              <w:jc w:val="both"/>
              <w:rPr>
                <w:i/>
                <w:sz w:val="20"/>
                <w:szCs w:val="20"/>
              </w:rPr>
            </w:pPr>
            <w:r w:rsidRPr="0089573A">
              <w:rPr>
                <w:i/>
                <w:sz w:val="20"/>
                <w:szCs w:val="20"/>
              </w:rPr>
              <w:t>к предыдущему году, %</w:t>
            </w:r>
          </w:p>
        </w:tc>
        <w:tc>
          <w:tcPr>
            <w:tcW w:w="1384" w:type="dxa"/>
          </w:tcPr>
          <w:p w:rsidR="008E0DB6" w:rsidRPr="0089573A" w:rsidRDefault="00A43197" w:rsidP="0089573A">
            <w:pPr>
              <w:jc w:val="center"/>
              <w:rPr>
                <w:i/>
                <w:sz w:val="20"/>
                <w:szCs w:val="20"/>
              </w:rPr>
            </w:pPr>
            <w:r w:rsidRPr="0089573A">
              <w:rPr>
                <w:i/>
                <w:sz w:val="20"/>
                <w:szCs w:val="20"/>
              </w:rPr>
              <w:t>Х</w:t>
            </w:r>
          </w:p>
        </w:tc>
        <w:tc>
          <w:tcPr>
            <w:tcW w:w="1104" w:type="dxa"/>
          </w:tcPr>
          <w:p w:rsidR="008E0DB6" w:rsidRPr="0089573A" w:rsidRDefault="00A43197" w:rsidP="0089573A">
            <w:pPr>
              <w:jc w:val="center"/>
              <w:rPr>
                <w:i/>
                <w:sz w:val="20"/>
                <w:szCs w:val="20"/>
              </w:rPr>
            </w:pPr>
            <w:r w:rsidRPr="0089573A">
              <w:rPr>
                <w:i/>
                <w:sz w:val="20"/>
                <w:szCs w:val="20"/>
              </w:rPr>
              <w:t>-</w:t>
            </w:r>
          </w:p>
        </w:tc>
        <w:tc>
          <w:tcPr>
            <w:tcW w:w="1064" w:type="dxa"/>
          </w:tcPr>
          <w:p w:rsidR="008E0DB6" w:rsidRPr="0089573A" w:rsidRDefault="00A43197" w:rsidP="0089573A">
            <w:pPr>
              <w:jc w:val="center"/>
              <w:rPr>
                <w:i/>
                <w:sz w:val="20"/>
                <w:szCs w:val="20"/>
              </w:rPr>
            </w:pPr>
            <w:r w:rsidRPr="0089573A">
              <w:rPr>
                <w:i/>
                <w:sz w:val="20"/>
                <w:szCs w:val="20"/>
              </w:rPr>
              <w:t>-</w:t>
            </w:r>
          </w:p>
        </w:tc>
        <w:tc>
          <w:tcPr>
            <w:tcW w:w="1056" w:type="dxa"/>
          </w:tcPr>
          <w:p w:rsidR="008E0DB6" w:rsidRPr="0089573A" w:rsidRDefault="00A43197" w:rsidP="0089573A">
            <w:pPr>
              <w:jc w:val="center"/>
              <w:rPr>
                <w:i/>
                <w:sz w:val="20"/>
                <w:szCs w:val="20"/>
              </w:rPr>
            </w:pPr>
            <w:r w:rsidRPr="0089573A">
              <w:rPr>
                <w:i/>
                <w:sz w:val="20"/>
                <w:szCs w:val="20"/>
              </w:rPr>
              <w:t>-</w:t>
            </w:r>
          </w:p>
        </w:tc>
        <w:tc>
          <w:tcPr>
            <w:tcW w:w="1084" w:type="dxa"/>
          </w:tcPr>
          <w:p w:rsidR="008E0DB6" w:rsidRPr="0089573A" w:rsidRDefault="00A43197" w:rsidP="0089573A">
            <w:pPr>
              <w:jc w:val="center"/>
              <w:rPr>
                <w:i/>
                <w:sz w:val="20"/>
                <w:szCs w:val="20"/>
              </w:rPr>
            </w:pPr>
            <w:r w:rsidRPr="0089573A">
              <w:rPr>
                <w:i/>
                <w:sz w:val="20"/>
                <w:szCs w:val="20"/>
              </w:rPr>
              <w:t>-</w:t>
            </w:r>
          </w:p>
        </w:tc>
      </w:tr>
    </w:tbl>
    <w:p w:rsidR="008E0DB6" w:rsidRPr="0089573A" w:rsidRDefault="008E0DB6" w:rsidP="0089573A">
      <w:pPr>
        <w:spacing w:after="0" w:line="240" w:lineRule="auto"/>
        <w:ind w:firstLine="567"/>
        <w:jc w:val="both"/>
        <w:rPr>
          <w:sz w:val="26"/>
          <w:szCs w:val="26"/>
        </w:rPr>
      </w:pPr>
    </w:p>
    <w:p w:rsidR="008E0DB6" w:rsidRDefault="00A43197" w:rsidP="0089573A">
      <w:pPr>
        <w:spacing w:after="0" w:line="240" w:lineRule="auto"/>
        <w:ind w:firstLine="567"/>
        <w:jc w:val="both"/>
        <w:rPr>
          <w:sz w:val="26"/>
          <w:szCs w:val="26"/>
        </w:rPr>
      </w:pPr>
      <w:r w:rsidRPr="0089573A">
        <w:rPr>
          <w:sz w:val="26"/>
          <w:szCs w:val="26"/>
        </w:rPr>
        <w:t>В 202</w:t>
      </w:r>
      <w:r w:rsidR="002A2B14">
        <w:rPr>
          <w:sz w:val="26"/>
          <w:szCs w:val="26"/>
        </w:rPr>
        <w:t>5</w:t>
      </w:r>
      <w:r w:rsidRPr="0089573A">
        <w:rPr>
          <w:sz w:val="26"/>
          <w:szCs w:val="26"/>
        </w:rPr>
        <w:t xml:space="preserve"> году дотации спрогнозированы в сумме </w:t>
      </w:r>
      <w:r w:rsidR="002A2B14">
        <w:rPr>
          <w:sz w:val="26"/>
          <w:szCs w:val="26"/>
        </w:rPr>
        <w:t>53 479,7</w:t>
      </w:r>
      <w:r w:rsidRPr="0089573A">
        <w:rPr>
          <w:sz w:val="26"/>
          <w:szCs w:val="26"/>
        </w:rPr>
        <w:t xml:space="preserve"> тыс. руб. (</w:t>
      </w:r>
      <w:r w:rsidR="002A2B14">
        <w:rPr>
          <w:sz w:val="26"/>
          <w:szCs w:val="26"/>
        </w:rPr>
        <w:t>122</w:t>
      </w:r>
      <w:r w:rsidRPr="0089573A">
        <w:rPr>
          <w:sz w:val="26"/>
          <w:szCs w:val="26"/>
        </w:rPr>
        <w:t xml:space="preserve"> % к ожидаемому объему дотаций в 202</w:t>
      </w:r>
      <w:r w:rsidR="002A2B14">
        <w:rPr>
          <w:sz w:val="26"/>
          <w:szCs w:val="26"/>
        </w:rPr>
        <w:t>4</w:t>
      </w:r>
      <w:r w:rsidRPr="0089573A">
        <w:rPr>
          <w:sz w:val="26"/>
          <w:szCs w:val="26"/>
        </w:rPr>
        <w:t xml:space="preserve"> год</w:t>
      </w:r>
      <w:r w:rsidR="002A2B14">
        <w:rPr>
          <w:sz w:val="26"/>
          <w:szCs w:val="26"/>
        </w:rPr>
        <w:t>у</w:t>
      </w:r>
      <w:r w:rsidRPr="0089573A">
        <w:rPr>
          <w:sz w:val="26"/>
          <w:szCs w:val="26"/>
        </w:rPr>
        <w:t>), в 202</w:t>
      </w:r>
      <w:r w:rsidR="002A2B14">
        <w:rPr>
          <w:sz w:val="26"/>
          <w:szCs w:val="26"/>
        </w:rPr>
        <w:t>6</w:t>
      </w:r>
      <w:r w:rsidRPr="0089573A">
        <w:rPr>
          <w:sz w:val="26"/>
          <w:szCs w:val="26"/>
        </w:rPr>
        <w:t xml:space="preserve"> году – </w:t>
      </w:r>
      <w:r w:rsidR="002A2B14">
        <w:rPr>
          <w:sz w:val="26"/>
          <w:szCs w:val="26"/>
        </w:rPr>
        <w:t>55 298,3</w:t>
      </w:r>
      <w:r w:rsidRPr="0089573A">
        <w:rPr>
          <w:sz w:val="26"/>
          <w:szCs w:val="26"/>
        </w:rPr>
        <w:t xml:space="preserve"> тыс. руб. и в 202</w:t>
      </w:r>
      <w:r w:rsidR="002A2B14">
        <w:rPr>
          <w:sz w:val="26"/>
          <w:szCs w:val="26"/>
        </w:rPr>
        <w:t>7</w:t>
      </w:r>
      <w:r w:rsidRPr="0089573A">
        <w:rPr>
          <w:sz w:val="26"/>
          <w:szCs w:val="26"/>
        </w:rPr>
        <w:t xml:space="preserve"> году </w:t>
      </w:r>
      <w:r w:rsidR="002A2B14">
        <w:rPr>
          <w:sz w:val="26"/>
          <w:szCs w:val="26"/>
        </w:rPr>
        <w:t>–</w:t>
      </w:r>
      <w:r w:rsidRPr="0089573A">
        <w:rPr>
          <w:sz w:val="26"/>
          <w:szCs w:val="26"/>
        </w:rPr>
        <w:t xml:space="preserve"> </w:t>
      </w:r>
      <w:r w:rsidR="002A2B14">
        <w:rPr>
          <w:sz w:val="26"/>
          <w:szCs w:val="26"/>
        </w:rPr>
        <w:t>52 864,2</w:t>
      </w:r>
      <w:r w:rsidRPr="0089573A">
        <w:rPr>
          <w:sz w:val="26"/>
          <w:szCs w:val="26"/>
        </w:rPr>
        <w:t xml:space="preserve"> тыс. руб. </w:t>
      </w:r>
    </w:p>
    <w:p w:rsidR="00710F83" w:rsidRPr="0089573A" w:rsidRDefault="00710F83" w:rsidP="0089573A">
      <w:pPr>
        <w:spacing w:after="0" w:line="240" w:lineRule="auto"/>
        <w:ind w:firstLine="567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Дотации на 2025 год предусмотрены в сумме 53 479,7 тыс. рублей (122,4 % к ожидаемому в 2024 году объему дотаций. </w:t>
      </w:r>
    </w:p>
    <w:p w:rsidR="008E0DB6" w:rsidRPr="0089573A" w:rsidRDefault="00A43197" w:rsidP="0089573A">
      <w:pPr>
        <w:spacing w:after="0" w:line="240" w:lineRule="auto"/>
        <w:ind w:firstLine="567"/>
        <w:jc w:val="both"/>
        <w:rPr>
          <w:sz w:val="26"/>
          <w:szCs w:val="26"/>
        </w:rPr>
      </w:pPr>
      <w:r w:rsidRPr="0089573A">
        <w:rPr>
          <w:sz w:val="26"/>
          <w:szCs w:val="26"/>
        </w:rPr>
        <w:t>Субсидии на 202</w:t>
      </w:r>
      <w:r w:rsidR="002A2B14">
        <w:rPr>
          <w:sz w:val="26"/>
          <w:szCs w:val="26"/>
        </w:rPr>
        <w:t>5</w:t>
      </w:r>
      <w:r w:rsidRPr="0089573A">
        <w:rPr>
          <w:sz w:val="26"/>
          <w:szCs w:val="26"/>
        </w:rPr>
        <w:t xml:space="preserve"> год спрогнозированы в общем объеме </w:t>
      </w:r>
      <w:r w:rsidR="002A2B14">
        <w:rPr>
          <w:sz w:val="26"/>
          <w:szCs w:val="26"/>
        </w:rPr>
        <w:t>27 734,2</w:t>
      </w:r>
      <w:r w:rsidRPr="0089573A">
        <w:rPr>
          <w:sz w:val="26"/>
          <w:szCs w:val="26"/>
        </w:rPr>
        <w:t xml:space="preserve"> тыс. руб. (</w:t>
      </w:r>
      <w:r w:rsidR="002A2B14">
        <w:rPr>
          <w:sz w:val="26"/>
          <w:szCs w:val="26"/>
        </w:rPr>
        <w:t>41,9</w:t>
      </w:r>
      <w:r w:rsidRPr="0089573A">
        <w:rPr>
          <w:sz w:val="26"/>
          <w:szCs w:val="26"/>
        </w:rPr>
        <w:t xml:space="preserve"> % к ожидаемому в 202</w:t>
      </w:r>
      <w:r w:rsidR="002A2B14">
        <w:rPr>
          <w:sz w:val="26"/>
          <w:szCs w:val="26"/>
        </w:rPr>
        <w:t>4</w:t>
      </w:r>
      <w:r w:rsidRPr="0089573A">
        <w:rPr>
          <w:sz w:val="26"/>
          <w:szCs w:val="26"/>
        </w:rPr>
        <w:t xml:space="preserve"> году объему субсидий) и предусмотрены в целях </w:t>
      </w:r>
      <w:proofErr w:type="spellStart"/>
      <w:r w:rsidRPr="0089573A">
        <w:rPr>
          <w:sz w:val="26"/>
          <w:szCs w:val="26"/>
        </w:rPr>
        <w:t>софинансирования</w:t>
      </w:r>
      <w:proofErr w:type="spellEnd"/>
      <w:r w:rsidRPr="0089573A">
        <w:rPr>
          <w:sz w:val="26"/>
          <w:szCs w:val="26"/>
        </w:rPr>
        <w:t xml:space="preserve"> расходных обязательств, возникающих при выполнении полномочий органов местного самоуправления по вопросам местного значения. В 202</w:t>
      </w:r>
      <w:r w:rsidR="002A2B14">
        <w:rPr>
          <w:sz w:val="26"/>
          <w:szCs w:val="26"/>
        </w:rPr>
        <w:t>6</w:t>
      </w:r>
      <w:r w:rsidRPr="0089573A">
        <w:rPr>
          <w:sz w:val="26"/>
          <w:szCs w:val="26"/>
        </w:rPr>
        <w:t xml:space="preserve"> году субсидии спрогнозированы в общем объеме </w:t>
      </w:r>
      <w:r w:rsidR="002A2B14">
        <w:rPr>
          <w:sz w:val="26"/>
          <w:szCs w:val="26"/>
        </w:rPr>
        <w:t>21 476,3</w:t>
      </w:r>
      <w:r w:rsidRPr="0089573A">
        <w:rPr>
          <w:sz w:val="26"/>
          <w:szCs w:val="26"/>
        </w:rPr>
        <w:t xml:space="preserve"> тыс. руб. и в 202</w:t>
      </w:r>
      <w:r w:rsidR="002A2B14">
        <w:rPr>
          <w:sz w:val="26"/>
          <w:szCs w:val="26"/>
        </w:rPr>
        <w:t>7</w:t>
      </w:r>
      <w:r w:rsidRPr="0089573A">
        <w:rPr>
          <w:sz w:val="26"/>
          <w:szCs w:val="26"/>
        </w:rPr>
        <w:t xml:space="preserve"> году в общем объеме </w:t>
      </w:r>
      <w:r w:rsidR="002A2B14">
        <w:rPr>
          <w:sz w:val="26"/>
          <w:szCs w:val="26"/>
        </w:rPr>
        <w:t>20 318,6</w:t>
      </w:r>
      <w:r w:rsidRPr="0089573A">
        <w:rPr>
          <w:sz w:val="26"/>
          <w:szCs w:val="26"/>
        </w:rPr>
        <w:t xml:space="preserve"> тыс. руб.</w:t>
      </w:r>
    </w:p>
    <w:p w:rsidR="008E0DB6" w:rsidRPr="0089573A" w:rsidRDefault="00A43197" w:rsidP="0089573A">
      <w:pPr>
        <w:spacing w:after="0" w:line="240" w:lineRule="auto"/>
        <w:ind w:firstLine="567"/>
        <w:jc w:val="both"/>
        <w:rPr>
          <w:sz w:val="26"/>
          <w:szCs w:val="26"/>
        </w:rPr>
      </w:pPr>
      <w:r w:rsidRPr="0089573A">
        <w:rPr>
          <w:sz w:val="26"/>
          <w:szCs w:val="26"/>
        </w:rPr>
        <w:t>Субвенции на 202</w:t>
      </w:r>
      <w:r w:rsidR="002A2B14">
        <w:rPr>
          <w:sz w:val="26"/>
          <w:szCs w:val="26"/>
        </w:rPr>
        <w:t>5</w:t>
      </w:r>
      <w:r w:rsidRPr="0089573A">
        <w:rPr>
          <w:sz w:val="26"/>
          <w:szCs w:val="26"/>
        </w:rPr>
        <w:t xml:space="preserve"> год спрогнозированы в общем объеме </w:t>
      </w:r>
      <w:r w:rsidR="002A2B14">
        <w:rPr>
          <w:sz w:val="26"/>
          <w:szCs w:val="26"/>
        </w:rPr>
        <w:t>1 632,4</w:t>
      </w:r>
      <w:r w:rsidRPr="0089573A">
        <w:rPr>
          <w:sz w:val="26"/>
          <w:szCs w:val="26"/>
        </w:rPr>
        <w:t xml:space="preserve"> тыс. руб. (</w:t>
      </w:r>
      <w:r w:rsidR="002A2B14">
        <w:rPr>
          <w:sz w:val="26"/>
          <w:szCs w:val="26"/>
        </w:rPr>
        <w:t>44</w:t>
      </w:r>
      <w:r w:rsidRPr="0089573A">
        <w:rPr>
          <w:sz w:val="26"/>
          <w:szCs w:val="26"/>
        </w:rPr>
        <w:t xml:space="preserve"> % к ожидаемому в 202</w:t>
      </w:r>
      <w:r w:rsidR="002A2B14">
        <w:rPr>
          <w:sz w:val="26"/>
          <w:szCs w:val="26"/>
        </w:rPr>
        <w:t>4</w:t>
      </w:r>
      <w:r w:rsidRPr="0089573A">
        <w:rPr>
          <w:sz w:val="26"/>
          <w:szCs w:val="26"/>
        </w:rPr>
        <w:t xml:space="preserve"> году объему субвенций) и предусмотрены на финансовое обеспечение отдельных государственных полномочий, переданных органам местного самоуправления. В 202</w:t>
      </w:r>
      <w:r w:rsidR="002A2B14">
        <w:rPr>
          <w:sz w:val="26"/>
          <w:szCs w:val="26"/>
        </w:rPr>
        <w:t>6</w:t>
      </w:r>
      <w:r w:rsidRPr="0089573A">
        <w:rPr>
          <w:sz w:val="26"/>
          <w:szCs w:val="26"/>
        </w:rPr>
        <w:t xml:space="preserve"> году субвенции спрогнозированы в общем объеме </w:t>
      </w:r>
      <w:r w:rsidR="002A2B14">
        <w:rPr>
          <w:sz w:val="26"/>
          <w:szCs w:val="26"/>
        </w:rPr>
        <w:t>1 721,6</w:t>
      </w:r>
      <w:r w:rsidRPr="0089573A">
        <w:rPr>
          <w:sz w:val="26"/>
          <w:szCs w:val="26"/>
        </w:rPr>
        <w:t xml:space="preserve"> тыс. руб. и в 202</w:t>
      </w:r>
      <w:r w:rsidR="002A2B14">
        <w:rPr>
          <w:sz w:val="26"/>
          <w:szCs w:val="26"/>
        </w:rPr>
        <w:t>7</w:t>
      </w:r>
      <w:r w:rsidRPr="0089573A">
        <w:rPr>
          <w:sz w:val="26"/>
          <w:szCs w:val="26"/>
        </w:rPr>
        <w:t xml:space="preserve"> году в общем объеме </w:t>
      </w:r>
      <w:r w:rsidR="002A2B14">
        <w:rPr>
          <w:sz w:val="26"/>
          <w:szCs w:val="26"/>
        </w:rPr>
        <w:t>1 758,4</w:t>
      </w:r>
      <w:r w:rsidRPr="0089573A">
        <w:rPr>
          <w:sz w:val="26"/>
          <w:szCs w:val="26"/>
        </w:rPr>
        <w:t xml:space="preserve"> тыс. руб.</w:t>
      </w:r>
    </w:p>
    <w:p w:rsidR="008E0DB6" w:rsidRDefault="00A43197" w:rsidP="0089573A">
      <w:pPr>
        <w:spacing w:after="0" w:line="240" w:lineRule="auto"/>
        <w:ind w:firstLine="579"/>
        <w:jc w:val="both"/>
        <w:rPr>
          <w:sz w:val="26"/>
          <w:szCs w:val="26"/>
        </w:rPr>
      </w:pPr>
      <w:r w:rsidRPr="0089573A">
        <w:rPr>
          <w:sz w:val="26"/>
          <w:szCs w:val="26"/>
        </w:rPr>
        <w:t>Иные межбюджетные трансферты не предусмотрены.</w:t>
      </w:r>
    </w:p>
    <w:p w:rsidR="008E0DB6" w:rsidRDefault="00F831ED" w:rsidP="00F831ED">
      <w:pPr>
        <w:spacing w:after="0" w:line="240" w:lineRule="auto"/>
        <w:ind w:firstLine="567"/>
        <w:jc w:val="both"/>
        <w:rPr>
          <w:sz w:val="26"/>
          <w:szCs w:val="26"/>
        </w:rPr>
      </w:pPr>
      <w:r w:rsidRPr="00F831ED">
        <w:rPr>
          <w:sz w:val="26"/>
          <w:szCs w:val="26"/>
        </w:rPr>
        <w:t>Иные</w:t>
      </w:r>
      <w:r>
        <w:rPr>
          <w:sz w:val="26"/>
          <w:szCs w:val="26"/>
        </w:rPr>
        <w:t xml:space="preserve"> безвозмездные поступления предусмотрены в сумме 880,9 тыс. рублей.</w:t>
      </w:r>
    </w:p>
    <w:p w:rsidR="00F831ED" w:rsidRPr="00F831ED" w:rsidRDefault="00F831ED" w:rsidP="0089573A">
      <w:pPr>
        <w:spacing w:after="0" w:line="240" w:lineRule="auto"/>
        <w:jc w:val="both"/>
        <w:rPr>
          <w:sz w:val="26"/>
          <w:szCs w:val="26"/>
        </w:rPr>
      </w:pPr>
    </w:p>
    <w:p w:rsidR="008E0DB6" w:rsidRDefault="005B6B54" w:rsidP="0089573A">
      <w:pPr>
        <w:spacing w:after="0" w:line="240" w:lineRule="auto"/>
        <w:ind w:firstLine="567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6</w:t>
      </w:r>
      <w:r w:rsidR="00A43197" w:rsidRPr="0089573A">
        <w:rPr>
          <w:b/>
          <w:sz w:val="26"/>
          <w:szCs w:val="26"/>
        </w:rPr>
        <w:t>. Анализ расходной части бюджета муниципального образования городское поселение Умба Терского района</w:t>
      </w:r>
    </w:p>
    <w:p w:rsidR="00A6182E" w:rsidRDefault="00A6182E" w:rsidP="0089573A">
      <w:pPr>
        <w:spacing w:after="0" w:line="240" w:lineRule="auto"/>
        <w:ind w:firstLine="567"/>
        <w:jc w:val="center"/>
        <w:rPr>
          <w:b/>
          <w:sz w:val="26"/>
          <w:szCs w:val="26"/>
        </w:rPr>
      </w:pPr>
    </w:p>
    <w:p w:rsidR="00A6182E" w:rsidRPr="00A3641C" w:rsidRDefault="00A6182E" w:rsidP="00A6182E">
      <w:pPr>
        <w:spacing w:after="0" w:line="240" w:lineRule="auto"/>
        <w:ind w:firstLine="567"/>
        <w:jc w:val="both"/>
        <w:rPr>
          <w:sz w:val="26"/>
          <w:szCs w:val="26"/>
        </w:rPr>
      </w:pPr>
      <w:r w:rsidRPr="00A3641C">
        <w:rPr>
          <w:sz w:val="26"/>
          <w:szCs w:val="26"/>
        </w:rPr>
        <w:t>Бюджетная политика муниципального образования городское поселение Умба Терского района на 2025-2027 годы в части расходов направлена на сохранение определенных ранее приоритетов и достижение ранее поставленных целей и базируется на принципе обеспечения сбалансированности бюджета городского поселения с учетом прогноза социально-_экономического развития муниципального образования городское поселение Умба Терского района на 2025 год и на плановый период 2026 и 2027 годов по «базовому» варианту.</w:t>
      </w:r>
    </w:p>
    <w:p w:rsidR="00A6182E" w:rsidRPr="00A3641C" w:rsidRDefault="00A6182E" w:rsidP="00A6182E">
      <w:pPr>
        <w:spacing w:after="0" w:line="240" w:lineRule="auto"/>
        <w:ind w:firstLine="567"/>
        <w:jc w:val="both"/>
        <w:rPr>
          <w:sz w:val="26"/>
          <w:szCs w:val="26"/>
        </w:rPr>
      </w:pPr>
      <w:r w:rsidRPr="00A3641C">
        <w:rPr>
          <w:sz w:val="26"/>
          <w:szCs w:val="26"/>
        </w:rPr>
        <w:t xml:space="preserve"> В соответствии с бюджетным законодательством Российской Федерации, а также Соглашением о мерах по социально-экономическому развитию и оздоровлению муниципальных финансов муниципального образования городского поселения Умба Терского района объем расходов бюджета городского поселения предлагается определить исходя из соблюдения следующих положений:</w:t>
      </w:r>
    </w:p>
    <w:p w:rsidR="00A6182E" w:rsidRPr="00A3641C" w:rsidRDefault="00A6182E" w:rsidP="00A6182E">
      <w:pPr>
        <w:spacing w:after="0" w:line="240" w:lineRule="auto"/>
        <w:ind w:firstLine="567"/>
        <w:jc w:val="both"/>
        <w:rPr>
          <w:sz w:val="26"/>
          <w:szCs w:val="26"/>
        </w:rPr>
      </w:pPr>
      <w:r w:rsidRPr="00A3641C">
        <w:rPr>
          <w:sz w:val="26"/>
          <w:szCs w:val="26"/>
        </w:rPr>
        <w:t>- объем дефицита бюджета не выше 10 процентов от суммы доходов бюджета городского поселения без учета безвозмездных поступлений;</w:t>
      </w:r>
    </w:p>
    <w:p w:rsidR="00A6182E" w:rsidRPr="00A3641C" w:rsidRDefault="00A6182E" w:rsidP="00A6182E">
      <w:pPr>
        <w:spacing w:after="0" w:line="240" w:lineRule="auto"/>
        <w:ind w:firstLine="567"/>
        <w:jc w:val="both"/>
        <w:rPr>
          <w:sz w:val="26"/>
          <w:szCs w:val="26"/>
        </w:rPr>
      </w:pPr>
      <w:r w:rsidRPr="00A3641C">
        <w:rPr>
          <w:sz w:val="26"/>
          <w:szCs w:val="26"/>
        </w:rPr>
        <w:t>- объем долговых обязательств в пределах, установленных бюджетным законодательством;</w:t>
      </w:r>
    </w:p>
    <w:p w:rsidR="00A6182E" w:rsidRPr="00A3641C" w:rsidRDefault="00A6182E" w:rsidP="00A6182E">
      <w:pPr>
        <w:spacing w:after="0" w:line="240" w:lineRule="auto"/>
        <w:ind w:firstLine="567"/>
        <w:jc w:val="both"/>
        <w:rPr>
          <w:sz w:val="26"/>
          <w:szCs w:val="26"/>
        </w:rPr>
      </w:pPr>
      <w:r w:rsidRPr="00A3641C">
        <w:rPr>
          <w:sz w:val="26"/>
          <w:szCs w:val="26"/>
        </w:rPr>
        <w:t>- установление и исполнение расходных обязательств в пределах полномочий, отнесенных Конституцией Российской Федерации и федеральными законами к полномочиям органов местного самоуправления муниципального образования, и с учетом требований статьи 13</w:t>
      </w:r>
      <w:r w:rsidR="00A3641C" w:rsidRPr="00A3641C">
        <w:rPr>
          <w:sz w:val="26"/>
          <w:szCs w:val="26"/>
        </w:rPr>
        <w:t>6</w:t>
      </w:r>
      <w:r w:rsidRPr="00A3641C">
        <w:rPr>
          <w:sz w:val="26"/>
          <w:szCs w:val="26"/>
        </w:rPr>
        <w:t xml:space="preserve"> Бюджетного кодекса Российской Федерации;</w:t>
      </w:r>
    </w:p>
    <w:p w:rsidR="00A3641C" w:rsidRPr="00A3641C" w:rsidRDefault="00A6182E" w:rsidP="00A6182E">
      <w:pPr>
        <w:spacing w:after="0" w:line="240" w:lineRule="auto"/>
        <w:ind w:firstLine="567"/>
        <w:jc w:val="both"/>
        <w:rPr>
          <w:sz w:val="26"/>
          <w:szCs w:val="26"/>
        </w:rPr>
      </w:pPr>
      <w:r w:rsidRPr="00A3641C">
        <w:rPr>
          <w:sz w:val="26"/>
          <w:szCs w:val="26"/>
        </w:rPr>
        <w:t>- ограничение увеличения численности работников муниципальных учреждений и работников органов местного самоуправления муниципального образования, за исключением случаев увеличения численности работников, связанных с наделением органов местного самоуправлен</w:t>
      </w:r>
      <w:r w:rsidR="00A3641C" w:rsidRPr="00A3641C">
        <w:rPr>
          <w:sz w:val="26"/>
          <w:szCs w:val="26"/>
        </w:rPr>
        <w:t>ия</w:t>
      </w:r>
      <w:r w:rsidRPr="00A3641C">
        <w:rPr>
          <w:sz w:val="26"/>
          <w:szCs w:val="26"/>
        </w:rPr>
        <w:t xml:space="preserve"> новыми полномочи</w:t>
      </w:r>
      <w:r w:rsidR="00A3641C" w:rsidRPr="00A3641C">
        <w:rPr>
          <w:sz w:val="26"/>
          <w:szCs w:val="26"/>
        </w:rPr>
        <w:t>я</w:t>
      </w:r>
      <w:r w:rsidRPr="00A3641C">
        <w:rPr>
          <w:sz w:val="26"/>
          <w:szCs w:val="26"/>
        </w:rPr>
        <w:t>ми и (или) перераспределением полномочий между органами местного самоуправлени</w:t>
      </w:r>
      <w:r w:rsidR="00A3641C" w:rsidRPr="00A3641C">
        <w:rPr>
          <w:sz w:val="26"/>
          <w:szCs w:val="26"/>
        </w:rPr>
        <w:t>я</w:t>
      </w:r>
      <w:r w:rsidRPr="00A3641C">
        <w:rPr>
          <w:sz w:val="26"/>
          <w:szCs w:val="26"/>
        </w:rPr>
        <w:t xml:space="preserve"> муниципального образования городское поселение Умба Терского района и муниципа</w:t>
      </w:r>
      <w:r w:rsidR="00A3641C" w:rsidRPr="00A3641C">
        <w:rPr>
          <w:sz w:val="26"/>
          <w:szCs w:val="26"/>
        </w:rPr>
        <w:t>л</w:t>
      </w:r>
      <w:r w:rsidRPr="00A3641C">
        <w:rPr>
          <w:sz w:val="26"/>
          <w:szCs w:val="26"/>
        </w:rPr>
        <w:t>ьного образования Терский район;</w:t>
      </w:r>
    </w:p>
    <w:p w:rsidR="00A3641C" w:rsidRPr="00A3641C" w:rsidRDefault="00A6182E" w:rsidP="00A6182E">
      <w:pPr>
        <w:spacing w:after="0" w:line="240" w:lineRule="auto"/>
        <w:ind w:firstLine="567"/>
        <w:jc w:val="both"/>
        <w:rPr>
          <w:sz w:val="26"/>
          <w:szCs w:val="26"/>
        </w:rPr>
      </w:pPr>
      <w:r w:rsidRPr="00A3641C">
        <w:rPr>
          <w:sz w:val="26"/>
          <w:szCs w:val="26"/>
        </w:rPr>
        <w:t>- соблюдение нормативов формирования расходов на содержание органов местного самоуправлен</w:t>
      </w:r>
      <w:r w:rsidR="00A3641C" w:rsidRPr="00A3641C">
        <w:rPr>
          <w:sz w:val="26"/>
          <w:szCs w:val="26"/>
        </w:rPr>
        <w:t>ия</w:t>
      </w:r>
      <w:r w:rsidRPr="00A3641C">
        <w:rPr>
          <w:sz w:val="26"/>
          <w:szCs w:val="26"/>
        </w:rPr>
        <w:t>, установленных Правительством Мурманской области;</w:t>
      </w:r>
    </w:p>
    <w:p w:rsidR="00A6182E" w:rsidRPr="00A3641C" w:rsidRDefault="00A6182E" w:rsidP="00A6182E">
      <w:pPr>
        <w:spacing w:after="0" w:line="240" w:lineRule="auto"/>
        <w:ind w:firstLine="567"/>
        <w:jc w:val="both"/>
        <w:rPr>
          <w:sz w:val="26"/>
          <w:szCs w:val="26"/>
        </w:rPr>
      </w:pPr>
      <w:r w:rsidRPr="00A3641C">
        <w:rPr>
          <w:sz w:val="26"/>
          <w:szCs w:val="26"/>
        </w:rPr>
        <w:t xml:space="preserve">- безусловное исполнение </w:t>
      </w:r>
      <w:r w:rsidR="00A3641C" w:rsidRPr="00A3641C">
        <w:rPr>
          <w:sz w:val="26"/>
          <w:szCs w:val="26"/>
        </w:rPr>
        <w:t>социальных</w:t>
      </w:r>
      <w:r w:rsidRPr="00A3641C">
        <w:rPr>
          <w:sz w:val="26"/>
          <w:szCs w:val="26"/>
        </w:rPr>
        <w:t xml:space="preserve"> обязательств перед населением района, ре</w:t>
      </w:r>
      <w:r w:rsidR="00A3641C" w:rsidRPr="00A3641C">
        <w:rPr>
          <w:sz w:val="26"/>
          <w:szCs w:val="26"/>
        </w:rPr>
        <w:t>а</w:t>
      </w:r>
      <w:r w:rsidRPr="00A3641C">
        <w:rPr>
          <w:sz w:val="26"/>
          <w:szCs w:val="26"/>
        </w:rPr>
        <w:t>лизация мер соци</w:t>
      </w:r>
      <w:r w:rsidR="00A3641C" w:rsidRPr="00A3641C">
        <w:rPr>
          <w:sz w:val="26"/>
          <w:szCs w:val="26"/>
        </w:rPr>
        <w:t>а</w:t>
      </w:r>
      <w:r w:rsidRPr="00A3641C">
        <w:rPr>
          <w:sz w:val="26"/>
          <w:szCs w:val="26"/>
        </w:rPr>
        <w:t>льной поддержки населения района с применением критериев адресности и нуждаемости получателей</w:t>
      </w:r>
      <w:r w:rsidR="00A3641C" w:rsidRPr="00A3641C">
        <w:rPr>
          <w:sz w:val="26"/>
          <w:szCs w:val="26"/>
        </w:rPr>
        <w:t>.</w:t>
      </w:r>
    </w:p>
    <w:p w:rsidR="00A3641C" w:rsidRDefault="00A3641C" w:rsidP="00A6182E">
      <w:pPr>
        <w:spacing w:after="0" w:line="240" w:lineRule="auto"/>
        <w:ind w:firstLine="567"/>
        <w:jc w:val="both"/>
        <w:rPr>
          <w:sz w:val="26"/>
          <w:szCs w:val="26"/>
        </w:rPr>
      </w:pPr>
      <w:r w:rsidRPr="00A3641C">
        <w:rPr>
          <w:sz w:val="26"/>
          <w:szCs w:val="26"/>
        </w:rPr>
        <w:t>В условиях направленности на сохранение устойчивости и сбалансированности бюджета на фоне продолж</w:t>
      </w:r>
      <w:r>
        <w:rPr>
          <w:sz w:val="26"/>
          <w:szCs w:val="26"/>
        </w:rPr>
        <w:t>а</w:t>
      </w:r>
      <w:r w:rsidRPr="00A3641C">
        <w:rPr>
          <w:sz w:val="26"/>
          <w:szCs w:val="26"/>
        </w:rPr>
        <w:t>ющегося санкционного давлен</w:t>
      </w:r>
      <w:r>
        <w:rPr>
          <w:sz w:val="26"/>
          <w:szCs w:val="26"/>
        </w:rPr>
        <w:t>ия</w:t>
      </w:r>
      <w:r w:rsidRPr="00A3641C">
        <w:rPr>
          <w:sz w:val="26"/>
          <w:szCs w:val="26"/>
        </w:rPr>
        <w:t xml:space="preserve"> со стороны недружественных государств, а также недостаточности доходной базы бюдже</w:t>
      </w:r>
      <w:r>
        <w:rPr>
          <w:sz w:val="26"/>
          <w:szCs w:val="26"/>
        </w:rPr>
        <w:t>т</w:t>
      </w:r>
      <w:r w:rsidRPr="00A3641C">
        <w:rPr>
          <w:sz w:val="26"/>
          <w:szCs w:val="26"/>
        </w:rPr>
        <w:t>а городского поселени</w:t>
      </w:r>
      <w:r>
        <w:rPr>
          <w:sz w:val="26"/>
          <w:szCs w:val="26"/>
        </w:rPr>
        <w:t>я</w:t>
      </w:r>
      <w:r w:rsidRPr="00A3641C">
        <w:rPr>
          <w:sz w:val="26"/>
          <w:szCs w:val="26"/>
        </w:rPr>
        <w:t xml:space="preserve"> Умба Терского района предельные объемы бюджетных ассигнований бюджета городского поселения на реализацию муниципальных программ и направлений деятельности, не входящих в муниципальные программы, на 2025-2027 годы сформированы на основе следующих основных подходов: </w:t>
      </w:r>
    </w:p>
    <w:p w:rsidR="00A3641C" w:rsidRDefault="00A3641C" w:rsidP="00A6182E">
      <w:pPr>
        <w:spacing w:after="0" w:line="240" w:lineRule="auto"/>
        <w:ind w:firstLine="567"/>
        <w:jc w:val="both"/>
        <w:rPr>
          <w:sz w:val="26"/>
          <w:szCs w:val="26"/>
        </w:rPr>
      </w:pPr>
      <w:r w:rsidRPr="00A3641C">
        <w:rPr>
          <w:sz w:val="26"/>
          <w:szCs w:val="26"/>
        </w:rPr>
        <w:t>l. За базовый объем расходов для расчета предельных объемов бюджетных ассигнований на плановый период принимаются бюджетные асси</w:t>
      </w:r>
      <w:r>
        <w:rPr>
          <w:sz w:val="26"/>
          <w:szCs w:val="26"/>
        </w:rPr>
        <w:t>г</w:t>
      </w:r>
      <w:r w:rsidRPr="00A3641C">
        <w:rPr>
          <w:sz w:val="26"/>
          <w:szCs w:val="26"/>
        </w:rPr>
        <w:t>нования на уровне, не превышающем общий объем планируем</w:t>
      </w:r>
      <w:r>
        <w:rPr>
          <w:sz w:val="26"/>
          <w:szCs w:val="26"/>
        </w:rPr>
        <w:t>ых</w:t>
      </w:r>
      <w:r w:rsidRPr="00A3641C">
        <w:rPr>
          <w:sz w:val="26"/>
          <w:szCs w:val="26"/>
        </w:rPr>
        <w:t xml:space="preserve"> бюджетных ассигнований, </w:t>
      </w:r>
      <w:r>
        <w:rPr>
          <w:sz w:val="26"/>
          <w:szCs w:val="26"/>
        </w:rPr>
        <w:t>у</w:t>
      </w:r>
      <w:r w:rsidRPr="00A3641C">
        <w:rPr>
          <w:sz w:val="26"/>
          <w:szCs w:val="26"/>
        </w:rPr>
        <w:t>твержденные Решением Совета депутатов муниципального образования городское поселение Умба Терского района от 22.</w:t>
      </w:r>
      <w:r>
        <w:rPr>
          <w:sz w:val="26"/>
          <w:szCs w:val="26"/>
        </w:rPr>
        <w:t>1</w:t>
      </w:r>
      <w:r w:rsidRPr="00A3641C">
        <w:rPr>
          <w:sz w:val="26"/>
          <w:szCs w:val="26"/>
        </w:rPr>
        <w:t xml:space="preserve">2.2023 </w:t>
      </w:r>
      <w:r>
        <w:rPr>
          <w:sz w:val="26"/>
          <w:szCs w:val="26"/>
        </w:rPr>
        <w:t xml:space="preserve">№ </w:t>
      </w:r>
      <w:r w:rsidRPr="00A3641C">
        <w:rPr>
          <w:sz w:val="26"/>
          <w:szCs w:val="26"/>
        </w:rPr>
        <w:t>34 (О бюд</w:t>
      </w:r>
      <w:r>
        <w:rPr>
          <w:sz w:val="26"/>
          <w:szCs w:val="26"/>
        </w:rPr>
        <w:t>жете муниципального</w:t>
      </w:r>
      <w:r w:rsidRPr="00A3641C">
        <w:rPr>
          <w:sz w:val="26"/>
          <w:szCs w:val="26"/>
        </w:rPr>
        <w:t xml:space="preserve"> образования городское поселение Умба Терского района на 2024 </w:t>
      </w:r>
      <w:r w:rsidRPr="00A3641C">
        <w:rPr>
          <w:sz w:val="26"/>
          <w:szCs w:val="26"/>
        </w:rPr>
        <w:lastRenderedPageBreak/>
        <w:t xml:space="preserve">год и на плановый период 2025 и 2026 годов)) с учетом </w:t>
      </w:r>
      <w:r>
        <w:rPr>
          <w:sz w:val="26"/>
          <w:szCs w:val="26"/>
        </w:rPr>
        <w:t>корректировок</w:t>
      </w:r>
      <w:r w:rsidRPr="00A3641C">
        <w:rPr>
          <w:sz w:val="26"/>
          <w:szCs w:val="26"/>
        </w:rPr>
        <w:t>, проведенных в ходе исполнения бюджета поселени</w:t>
      </w:r>
      <w:r>
        <w:rPr>
          <w:sz w:val="26"/>
          <w:szCs w:val="26"/>
        </w:rPr>
        <w:t>я</w:t>
      </w:r>
      <w:r w:rsidRPr="00A3641C">
        <w:rPr>
          <w:sz w:val="26"/>
          <w:szCs w:val="26"/>
        </w:rPr>
        <w:t xml:space="preserve">; </w:t>
      </w:r>
    </w:p>
    <w:p w:rsidR="00A3641C" w:rsidRDefault="00A3641C" w:rsidP="00A6182E">
      <w:pPr>
        <w:spacing w:after="0" w:line="240" w:lineRule="auto"/>
        <w:ind w:firstLine="567"/>
        <w:jc w:val="both"/>
        <w:rPr>
          <w:sz w:val="26"/>
          <w:szCs w:val="26"/>
        </w:rPr>
      </w:pPr>
      <w:r w:rsidRPr="00A3641C">
        <w:rPr>
          <w:sz w:val="26"/>
          <w:szCs w:val="26"/>
        </w:rPr>
        <w:t xml:space="preserve">2. </w:t>
      </w:r>
      <w:r>
        <w:rPr>
          <w:sz w:val="26"/>
          <w:szCs w:val="26"/>
        </w:rPr>
        <w:t>О</w:t>
      </w:r>
      <w:r w:rsidRPr="00A3641C">
        <w:rPr>
          <w:sz w:val="26"/>
          <w:szCs w:val="26"/>
        </w:rPr>
        <w:t xml:space="preserve">бъемы бюджетных ассигнований 2025-2027 годов сформированы с </w:t>
      </w:r>
      <w:r>
        <w:rPr>
          <w:sz w:val="26"/>
          <w:szCs w:val="26"/>
        </w:rPr>
        <w:t>учетом</w:t>
      </w:r>
      <w:r w:rsidRPr="00A3641C">
        <w:rPr>
          <w:sz w:val="26"/>
          <w:szCs w:val="26"/>
        </w:rPr>
        <w:t>:</w:t>
      </w:r>
    </w:p>
    <w:p w:rsidR="00A3641C" w:rsidRDefault="00A3641C" w:rsidP="00A6182E">
      <w:pPr>
        <w:spacing w:after="0" w:line="240" w:lineRule="auto"/>
        <w:ind w:firstLine="567"/>
        <w:jc w:val="both"/>
        <w:rPr>
          <w:sz w:val="26"/>
          <w:szCs w:val="26"/>
        </w:rPr>
      </w:pPr>
      <w:r w:rsidRPr="00A3641C">
        <w:rPr>
          <w:sz w:val="26"/>
          <w:szCs w:val="26"/>
        </w:rPr>
        <w:t xml:space="preserve">- необходимости безусловного </w:t>
      </w:r>
      <w:r>
        <w:rPr>
          <w:sz w:val="26"/>
          <w:szCs w:val="26"/>
        </w:rPr>
        <w:t>включения</w:t>
      </w:r>
      <w:r w:rsidRPr="00A3641C">
        <w:rPr>
          <w:sz w:val="26"/>
          <w:szCs w:val="26"/>
        </w:rPr>
        <w:t xml:space="preserve"> в проект решени</w:t>
      </w:r>
      <w:r>
        <w:rPr>
          <w:sz w:val="26"/>
          <w:szCs w:val="26"/>
        </w:rPr>
        <w:t>я</w:t>
      </w:r>
      <w:r w:rsidRPr="00A3641C">
        <w:rPr>
          <w:sz w:val="26"/>
          <w:szCs w:val="26"/>
        </w:rPr>
        <w:t xml:space="preserve"> объемов бюджетных ассигнований, направленных на реа</w:t>
      </w:r>
      <w:r>
        <w:rPr>
          <w:sz w:val="26"/>
          <w:szCs w:val="26"/>
        </w:rPr>
        <w:t>л</w:t>
      </w:r>
      <w:r w:rsidRPr="00A3641C">
        <w:rPr>
          <w:sz w:val="26"/>
          <w:szCs w:val="26"/>
        </w:rPr>
        <w:t xml:space="preserve">изацию мер, предусмотренных в Послании Президента Российской Федерации Федеральному Собранию Российской Федерации от 29 февраля 2024 </w:t>
      </w:r>
      <w:r>
        <w:rPr>
          <w:sz w:val="26"/>
          <w:szCs w:val="26"/>
        </w:rPr>
        <w:t>года;</w:t>
      </w:r>
    </w:p>
    <w:p w:rsidR="00A3641C" w:rsidRDefault="00A3641C" w:rsidP="00A6182E">
      <w:pPr>
        <w:spacing w:after="0" w:line="24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A3641C">
        <w:rPr>
          <w:sz w:val="26"/>
          <w:szCs w:val="26"/>
        </w:rPr>
        <w:t xml:space="preserve"> обеспечения достижени</w:t>
      </w:r>
      <w:r>
        <w:rPr>
          <w:sz w:val="26"/>
          <w:szCs w:val="26"/>
        </w:rPr>
        <w:t>я</w:t>
      </w:r>
      <w:r w:rsidRPr="00A3641C">
        <w:rPr>
          <w:sz w:val="26"/>
          <w:szCs w:val="26"/>
        </w:rPr>
        <w:t xml:space="preserve"> плановых результатов региональных и муниципальных </w:t>
      </w:r>
      <w:r>
        <w:rPr>
          <w:sz w:val="26"/>
          <w:szCs w:val="26"/>
        </w:rPr>
        <w:t>проектов</w:t>
      </w:r>
      <w:r w:rsidRPr="00A3641C">
        <w:rPr>
          <w:sz w:val="26"/>
          <w:szCs w:val="26"/>
        </w:rPr>
        <w:t>, направленных на достижение целей, показателей и результатов федеральных проектов, входящих в состав национальных проек</w:t>
      </w:r>
      <w:r>
        <w:rPr>
          <w:sz w:val="26"/>
          <w:szCs w:val="26"/>
        </w:rPr>
        <w:t>т</w:t>
      </w:r>
      <w:r w:rsidRPr="00A3641C">
        <w:rPr>
          <w:sz w:val="26"/>
          <w:szCs w:val="26"/>
        </w:rPr>
        <w:t>ов;</w:t>
      </w:r>
    </w:p>
    <w:p w:rsidR="00A3641C" w:rsidRDefault="00A3641C" w:rsidP="00A6182E">
      <w:pPr>
        <w:spacing w:after="0" w:line="240" w:lineRule="auto"/>
        <w:ind w:firstLine="567"/>
        <w:jc w:val="both"/>
        <w:rPr>
          <w:sz w:val="26"/>
          <w:szCs w:val="26"/>
        </w:rPr>
      </w:pPr>
      <w:r w:rsidRPr="00A3641C">
        <w:rPr>
          <w:sz w:val="26"/>
          <w:szCs w:val="26"/>
        </w:rPr>
        <w:t xml:space="preserve">- </w:t>
      </w:r>
      <w:r>
        <w:rPr>
          <w:sz w:val="26"/>
          <w:szCs w:val="26"/>
        </w:rPr>
        <w:t>уточнения</w:t>
      </w:r>
      <w:r w:rsidRPr="00A3641C">
        <w:rPr>
          <w:sz w:val="26"/>
          <w:szCs w:val="26"/>
        </w:rPr>
        <w:t xml:space="preserve"> объемов </w:t>
      </w:r>
      <w:r>
        <w:rPr>
          <w:sz w:val="26"/>
          <w:szCs w:val="26"/>
        </w:rPr>
        <w:t>принятых</w:t>
      </w:r>
      <w:r w:rsidRPr="00A3641C">
        <w:rPr>
          <w:sz w:val="26"/>
          <w:szCs w:val="26"/>
        </w:rPr>
        <w:t xml:space="preserve"> обязательств, в том числе с </w:t>
      </w:r>
      <w:r>
        <w:rPr>
          <w:sz w:val="26"/>
          <w:szCs w:val="26"/>
        </w:rPr>
        <w:t>у</w:t>
      </w:r>
      <w:r w:rsidRPr="00A3641C">
        <w:rPr>
          <w:sz w:val="26"/>
          <w:szCs w:val="26"/>
        </w:rPr>
        <w:t>четом прекращающихся расходных обязательств ограниченного срока действия и изменен</w:t>
      </w:r>
      <w:r>
        <w:rPr>
          <w:sz w:val="26"/>
          <w:szCs w:val="26"/>
        </w:rPr>
        <w:t>ия</w:t>
      </w:r>
      <w:r w:rsidRPr="00A3641C">
        <w:rPr>
          <w:sz w:val="26"/>
          <w:szCs w:val="26"/>
        </w:rPr>
        <w:t xml:space="preserve"> ко</w:t>
      </w:r>
      <w:r>
        <w:rPr>
          <w:sz w:val="26"/>
          <w:szCs w:val="26"/>
        </w:rPr>
        <w:t>нт</w:t>
      </w:r>
      <w:r w:rsidRPr="00A3641C">
        <w:rPr>
          <w:sz w:val="26"/>
          <w:szCs w:val="26"/>
        </w:rPr>
        <w:t>ингента полу</w:t>
      </w:r>
      <w:r>
        <w:rPr>
          <w:sz w:val="26"/>
          <w:szCs w:val="26"/>
        </w:rPr>
        <w:t>ч</w:t>
      </w:r>
      <w:r w:rsidRPr="00A3641C">
        <w:rPr>
          <w:sz w:val="26"/>
          <w:szCs w:val="26"/>
        </w:rPr>
        <w:t>ателей;</w:t>
      </w:r>
    </w:p>
    <w:p w:rsidR="00A3641C" w:rsidRDefault="00A3641C" w:rsidP="00A6182E">
      <w:pPr>
        <w:spacing w:after="0" w:line="240" w:lineRule="auto"/>
        <w:ind w:firstLine="567"/>
        <w:jc w:val="both"/>
        <w:rPr>
          <w:sz w:val="26"/>
          <w:szCs w:val="26"/>
        </w:rPr>
      </w:pPr>
      <w:r w:rsidRPr="00A3641C">
        <w:rPr>
          <w:sz w:val="26"/>
          <w:szCs w:val="26"/>
        </w:rPr>
        <w:t>- поддержан</w:t>
      </w:r>
      <w:r>
        <w:rPr>
          <w:sz w:val="26"/>
          <w:szCs w:val="26"/>
        </w:rPr>
        <w:t xml:space="preserve">ия </w:t>
      </w:r>
      <w:r w:rsidRPr="00A3641C">
        <w:rPr>
          <w:sz w:val="26"/>
          <w:szCs w:val="26"/>
        </w:rPr>
        <w:t>достигн</w:t>
      </w:r>
      <w:r>
        <w:rPr>
          <w:sz w:val="26"/>
          <w:szCs w:val="26"/>
        </w:rPr>
        <w:t>у</w:t>
      </w:r>
      <w:r w:rsidRPr="00A3641C">
        <w:rPr>
          <w:sz w:val="26"/>
          <w:szCs w:val="26"/>
        </w:rPr>
        <w:t>тых уровней заработной платы отдельных категорий работников бюдж</w:t>
      </w:r>
      <w:r>
        <w:rPr>
          <w:sz w:val="26"/>
          <w:szCs w:val="26"/>
        </w:rPr>
        <w:t>ет</w:t>
      </w:r>
      <w:r w:rsidRPr="00A3641C">
        <w:rPr>
          <w:sz w:val="26"/>
          <w:szCs w:val="26"/>
        </w:rPr>
        <w:t>ной сферы;</w:t>
      </w:r>
    </w:p>
    <w:p w:rsidR="00A3641C" w:rsidRDefault="00A3641C" w:rsidP="00A6182E">
      <w:pPr>
        <w:spacing w:after="0" w:line="240" w:lineRule="auto"/>
        <w:ind w:firstLine="567"/>
        <w:jc w:val="both"/>
        <w:rPr>
          <w:sz w:val="26"/>
          <w:szCs w:val="26"/>
        </w:rPr>
      </w:pPr>
      <w:r w:rsidRPr="00A3641C">
        <w:rPr>
          <w:sz w:val="26"/>
          <w:szCs w:val="26"/>
        </w:rPr>
        <w:t>- обеспечения расходов на повышение оплаты труда отдельных категорий работников бюджетной сферы в связи с увеличением миним</w:t>
      </w:r>
      <w:r>
        <w:rPr>
          <w:sz w:val="26"/>
          <w:szCs w:val="26"/>
        </w:rPr>
        <w:t>а</w:t>
      </w:r>
      <w:r w:rsidRPr="00A3641C">
        <w:rPr>
          <w:sz w:val="26"/>
          <w:szCs w:val="26"/>
        </w:rPr>
        <w:t>льного ра</w:t>
      </w:r>
      <w:r>
        <w:rPr>
          <w:sz w:val="26"/>
          <w:szCs w:val="26"/>
        </w:rPr>
        <w:t>з</w:t>
      </w:r>
      <w:r w:rsidRPr="00A3641C">
        <w:rPr>
          <w:sz w:val="26"/>
          <w:szCs w:val="26"/>
        </w:rPr>
        <w:t>мера оплаты труда с 1 января 2025 года (исхо</w:t>
      </w:r>
      <w:r>
        <w:rPr>
          <w:sz w:val="26"/>
          <w:szCs w:val="26"/>
        </w:rPr>
        <w:t>д</w:t>
      </w:r>
      <w:r w:rsidRPr="00A3641C">
        <w:rPr>
          <w:sz w:val="26"/>
          <w:szCs w:val="26"/>
        </w:rPr>
        <w:t xml:space="preserve">я из </w:t>
      </w:r>
      <w:r>
        <w:rPr>
          <w:sz w:val="26"/>
          <w:szCs w:val="26"/>
        </w:rPr>
        <w:t>размера</w:t>
      </w:r>
      <w:r w:rsidRPr="00A3641C">
        <w:rPr>
          <w:sz w:val="26"/>
          <w:szCs w:val="26"/>
        </w:rPr>
        <w:t xml:space="preserve"> минимального </w:t>
      </w:r>
      <w:r>
        <w:rPr>
          <w:sz w:val="26"/>
          <w:szCs w:val="26"/>
        </w:rPr>
        <w:t>размера</w:t>
      </w:r>
      <w:r w:rsidRPr="00A3641C">
        <w:rPr>
          <w:sz w:val="26"/>
          <w:szCs w:val="26"/>
        </w:rPr>
        <w:t xml:space="preserve"> оплаты труда в Мурманской области в сумме </w:t>
      </w:r>
      <w:r>
        <w:rPr>
          <w:sz w:val="26"/>
          <w:szCs w:val="26"/>
        </w:rPr>
        <w:t>51612</w:t>
      </w:r>
      <w:r w:rsidRPr="00A3641C">
        <w:rPr>
          <w:sz w:val="26"/>
          <w:szCs w:val="26"/>
        </w:rPr>
        <w:t>,00 руб.);</w:t>
      </w:r>
    </w:p>
    <w:p w:rsidR="00A3641C" w:rsidRDefault="00A3641C" w:rsidP="00A6182E">
      <w:pPr>
        <w:spacing w:after="0" w:line="240" w:lineRule="auto"/>
        <w:ind w:firstLine="567"/>
        <w:jc w:val="both"/>
        <w:rPr>
          <w:sz w:val="26"/>
          <w:szCs w:val="26"/>
        </w:rPr>
      </w:pPr>
      <w:r w:rsidRPr="00A3641C">
        <w:rPr>
          <w:sz w:val="26"/>
          <w:szCs w:val="26"/>
        </w:rPr>
        <w:t>- объемов бюджетных ассигнований муниципа</w:t>
      </w:r>
      <w:r>
        <w:rPr>
          <w:sz w:val="26"/>
          <w:szCs w:val="26"/>
        </w:rPr>
        <w:t>л</w:t>
      </w:r>
      <w:r w:rsidRPr="00A3641C">
        <w:rPr>
          <w:sz w:val="26"/>
          <w:szCs w:val="26"/>
        </w:rPr>
        <w:t>ьного дорожного фонда;</w:t>
      </w:r>
    </w:p>
    <w:p w:rsidR="00A3641C" w:rsidRDefault="00A3641C" w:rsidP="00A6182E">
      <w:pPr>
        <w:spacing w:after="0" w:line="240" w:lineRule="auto"/>
        <w:ind w:firstLine="567"/>
        <w:jc w:val="both"/>
        <w:rPr>
          <w:sz w:val="26"/>
          <w:szCs w:val="26"/>
        </w:rPr>
      </w:pPr>
      <w:r w:rsidRPr="00A3641C">
        <w:rPr>
          <w:sz w:val="26"/>
          <w:szCs w:val="26"/>
        </w:rPr>
        <w:t>- сохранен</w:t>
      </w:r>
      <w:r>
        <w:rPr>
          <w:sz w:val="26"/>
          <w:szCs w:val="26"/>
        </w:rPr>
        <w:t>ия</w:t>
      </w:r>
      <w:r w:rsidRPr="00A3641C">
        <w:rPr>
          <w:sz w:val="26"/>
          <w:szCs w:val="26"/>
        </w:rPr>
        <w:t xml:space="preserve"> в составе расходов приор</w:t>
      </w:r>
      <w:r>
        <w:rPr>
          <w:sz w:val="26"/>
          <w:szCs w:val="26"/>
        </w:rPr>
        <w:t>итета</w:t>
      </w:r>
      <w:r w:rsidRPr="00A3641C">
        <w:rPr>
          <w:sz w:val="26"/>
          <w:szCs w:val="26"/>
        </w:rPr>
        <w:t xml:space="preserve"> финансирования работ, выполнение которых осуществляется на </w:t>
      </w:r>
      <w:r>
        <w:rPr>
          <w:sz w:val="26"/>
          <w:szCs w:val="26"/>
        </w:rPr>
        <w:t>условиях</w:t>
      </w:r>
      <w:r w:rsidRPr="00A3641C">
        <w:rPr>
          <w:sz w:val="26"/>
          <w:szCs w:val="26"/>
        </w:rPr>
        <w:t xml:space="preserve"> </w:t>
      </w:r>
      <w:proofErr w:type="spellStart"/>
      <w:r w:rsidRPr="00A3641C">
        <w:rPr>
          <w:sz w:val="26"/>
          <w:szCs w:val="26"/>
        </w:rPr>
        <w:t>софинансирования</w:t>
      </w:r>
      <w:proofErr w:type="spellEnd"/>
      <w:r w:rsidRPr="00A3641C">
        <w:rPr>
          <w:sz w:val="26"/>
          <w:szCs w:val="26"/>
        </w:rPr>
        <w:t xml:space="preserve"> за счет средств фе</w:t>
      </w:r>
      <w:r>
        <w:rPr>
          <w:sz w:val="26"/>
          <w:szCs w:val="26"/>
        </w:rPr>
        <w:t>д</w:t>
      </w:r>
      <w:r w:rsidRPr="00A3641C">
        <w:rPr>
          <w:sz w:val="26"/>
          <w:szCs w:val="26"/>
        </w:rPr>
        <w:t>ерального и областного бюджетов;</w:t>
      </w:r>
    </w:p>
    <w:p w:rsidR="00A3641C" w:rsidRDefault="00A3641C" w:rsidP="00A6182E">
      <w:pPr>
        <w:spacing w:after="0" w:line="240" w:lineRule="auto"/>
        <w:ind w:firstLine="567"/>
        <w:jc w:val="both"/>
        <w:rPr>
          <w:sz w:val="26"/>
          <w:szCs w:val="26"/>
        </w:rPr>
      </w:pPr>
      <w:r w:rsidRPr="00A3641C">
        <w:rPr>
          <w:sz w:val="26"/>
          <w:szCs w:val="26"/>
        </w:rPr>
        <w:t>- обеспечения р</w:t>
      </w:r>
      <w:r>
        <w:rPr>
          <w:sz w:val="26"/>
          <w:szCs w:val="26"/>
        </w:rPr>
        <w:t>аз</w:t>
      </w:r>
      <w:r w:rsidRPr="00A3641C">
        <w:rPr>
          <w:sz w:val="26"/>
          <w:szCs w:val="26"/>
        </w:rPr>
        <w:t>мера бюджетных ассигнований за счет средств бюджета поселения, необходимых дл</w:t>
      </w:r>
      <w:r>
        <w:rPr>
          <w:sz w:val="26"/>
          <w:szCs w:val="26"/>
        </w:rPr>
        <w:t>я</w:t>
      </w:r>
      <w:r w:rsidRPr="00A3641C">
        <w:rPr>
          <w:sz w:val="26"/>
          <w:szCs w:val="26"/>
        </w:rPr>
        <w:t xml:space="preserve"> выполнения условий </w:t>
      </w:r>
      <w:proofErr w:type="spellStart"/>
      <w:r w:rsidRPr="00A3641C">
        <w:rPr>
          <w:sz w:val="26"/>
          <w:szCs w:val="26"/>
        </w:rPr>
        <w:t>софинансирования</w:t>
      </w:r>
      <w:proofErr w:type="spellEnd"/>
      <w:r w:rsidRPr="00A3641C">
        <w:rPr>
          <w:sz w:val="26"/>
          <w:szCs w:val="26"/>
        </w:rPr>
        <w:t xml:space="preserve"> субсидий областного бюджета в размере, установленном постановлением Правительства Мурманской области от 05.09.20</w:t>
      </w:r>
      <w:r>
        <w:rPr>
          <w:sz w:val="26"/>
          <w:szCs w:val="26"/>
        </w:rPr>
        <w:t>11 №</w:t>
      </w:r>
      <w:r w:rsidRPr="00A3641C">
        <w:rPr>
          <w:sz w:val="26"/>
          <w:szCs w:val="26"/>
        </w:rPr>
        <w:t xml:space="preserve"> 445-ПП с учетом изменений;</w:t>
      </w:r>
    </w:p>
    <w:p w:rsidR="00A3641C" w:rsidRPr="00A3641C" w:rsidRDefault="00A3641C" w:rsidP="00A6182E">
      <w:pPr>
        <w:spacing w:after="0" w:line="240" w:lineRule="auto"/>
        <w:ind w:firstLine="567"/>
        <w:jc w:val="both"/>
        <w:rPr>
          <w:sz w:val="26"/>
          <w:szCs w:val="26"/>
        </w:rPr>
      </w:pPr>
      <w:r w:rsidRPr="00A3641C">
        <w:rPr>
          <w:sz w:val="26"/>
          <w:szCs w:val="26"/>
        </w:rPr>
        <w:t>- уменьшени</w:t>
      </w:r>
      <w:r>
        <w:rPr>
          <w:sz w:val="26"/>
          <w:szCs w:val="26"/>
        </w:rPr>
        <w:t>я</w:t>
      </w:r>
      <w:r w:rsidRPr="00A3641C">
        <w:rPr>
          <w:sz w:val="26"/>
          <w:szCs w:val="26"/>
        </w:rPr>
        <w:t xml:space="preserve"> (исключения) объемов бюджетных ассигнований по прекращающимся расходным обязательствам ограниченного срока действия, в том числе в связи с уменьшением контингента получателей</w:t>
      </w:r>
      <w:r>
        <w:rPr>
          <w:sz w:val="26"/>
          <w:szCs w:val="26"/>
        </w:rPr>
        <w:t>.</w:t>
      </w:r>
    </w:p>
    <w:p w:rsidR="00A3641C" w:rsidRPr="00A6182E" w:rsidRDefault="00A3641C" w:rsidP="00A6182E">
      <w:pPr>
        <w:spacing w:after="0" w:line="240" w:lineRule="auto"/>
        <w:ind w:firstLine="567"/>
        <w:jc w:val="both"/>
      </w:pPr>
    </w:p>
    <w:p w:rsidR="008E0DB6" w:rsidRPr="0089573A" w:rsidRDefault="00A43197" w:rsidP="0089573A">
      <w:pPr>
        <w:spacing w:after="0" w:line="240" w:lineRule="auto"/>
        <w:ind w:firstLine="567"/>
        <w:jc w:val="both"/>
        <w:rPr>
          <w:sz w:val="26"/>
          <w:szCs w:val="26"/>
        </w:rPr>
      </w:pPr>
      <w:r w:rsidRPr="0089573A">
        <w:rPr>
          <w:sz w:val="26"/>
          <w:szCs w:val="26"/>
        </w:rPr>
        <w:t>Общий объем расходов бюджета на 202</w:t>
      </w:r>
      <w:r w:rsidR="00767541">
        <w:rPr>
          <w:sz w:val="26"/>
          <w:szCs w:val="26"/>
        </w:rPr>
        <w:t>5</w:t>
      </w:r>
      <w:r w:rsidRPr="0089573A">
        <w:rPr>
          <w:sz w:val="26"/>
          <w:szCs w:val="26"/>
        </w:rPr>
        <w:t xml:space="preserve"> год и на плановый период 202</w:t>
      </w:r>
      <w:r w:rsidR="00767541">
        <w:rPr>
          <w:sz w:val="26"/>
          <w:szCs w:val="26"/>
        </w:rPr>
        <w:t>6</w:t>
      </w:r>
      <w:r w:rsidRPr="0089573A">
        <w:rPr>
          <w:sz w:val="26"/>
          <w:szCs w:val="26"/>
        </w:rPr>
        <w:t xml:space="preserve"> спрогнозирован с ежегодным снижением. Показатели общего объема расходной части бюджета в 202</w:t>
      </w:r>
      <w:r w:rsidR="00A6182E">
        <w:rPr>
          <w:sz w:val="26"/>
          <w:szCs w:val="26"/>
        </w:rPr>
        <w:t>3</w:t>
      </w:r>
      <w:r w:rsidRPr="0089573A">
        <w:rPr>
          <w:sz w:val="26"/>
          <w:szCs w:val="26"/>
        </w:rPr>
        <w:t>-202</w:t>
      </w:r>
      <w:r w:rsidR="00A6182E">
        <w:rPr>
          <w:sz w:val="26"/>
          <w:szCs w:val="26"/>
        </w:rPr>
        <w:t>7</w:t>
      </w:r>
      <w:r w:rsidRPr="0089573A">
        <w:rPr>
          <w:sz w:val="26"/>
          <w:szCs w:val="26"/>
        </w:rPr>
        <w:t xml:space="preserve"> годах отражены в таблице № </w:t>
      </w:r>
      <w:r w:rsidR="005C08CC">
        <w:rPr>
          <w:sz w:val="26"/>
          <w:szCs w:val="26"/>
        </w:rPr>
        <w:t>6</w:t>
      </w:r>
      <w:r w:rsidRPr="0089573A">
        <w:rPr>
          <w:sz w:val="26"/>
          <w:szCs w:val="26"/>
        </w:rPr>
        <w:t xml:space="preserve">. </w:t>
      </w:r>
    </w:p>
    <w:p w:rsidR="008E0DB6" w:rsidRPr="0089573A" w:rsidRDefault="00A43197" w:rsidP="0089573A">
      <w:pPr>
        <w:spacing w:after="0" w:line="240" w:lineRule="auto"/>
        <w:ind w:firstLine="720"/>
        <w:jc w:val="right"/>
        <w:rPr>
          <w:i/>
          <w:sz w:val="20"/>
        </w:rPr>
      </w:pPr>
      <w:r w:rsidRPr="0089573A">
        <w:rPr>
          <w:i/>
          <w:sz w:val="20"/>
        </w:rPr>
        <w:t xml:space="preserve">Таблица № </w:t>
      </w:r>
      <w:r w:rsidR="005C08CC">
        <w:rPr>
          <w:i/>
          <w:sz w:val="20"/>
        </w:rPr>
        <w:t>6</w:t>
      </w:r>
      <w:r w:rsidRPr="0089573A">
        <w:rPr>
          <w:i/>
          <w:sz w:val="20"/>
        </w:rPr>
        <w:t xml:space="preserve"> </w:t>
      </w:r>
    </w:p>
    <w:p w:rsidR="008E0DB6" w:rsidRPr="0089573A" w:rsidRDefault="00A43197" w:rsidP="0089573A">
      <w:pPr>
        <w:spacing w:after="0" w:line="240" w:lineRule="auto"/>
        <w:ind w:firstLine="720"/>
        <w:jc w:val="right"/>
        <w:rPr>
          <w:i/>
          <w:sz w:val="20"/>
        </w:rPr>
      </w:pPr>
      <w:r w:rsidRPr="0089573A">
        <w:rPr>
          <w:i/>
          <w:sz w:val="20"/>
        </w:rPr>
        <w:t xml:space="preserve">(в тыс. руб.) </w:t>
      </w:r>
    </w:p>
    <w:tbl>
      <w:tblPr>
        <w:tblStyle w:val="afffa"/>
        <w:tblW w:w="0" w:type="auto"/>
        <w:tblLayout w:type="fixed"/>
        <w:tblLook w:val="04A0" w:firstRow="1" w:lastRow="0" w:firstColumn="1" w:lastColumn="0" w:noHBand="0" w:noVBand="1"/>
      </w:tblPr>
      <w:tblGrid>
        <w:gridCol w:w="3369"/>
        <w:gridCol w:w="1275"/>
        <w:gridCol w:w="1134"/>
        <w:gridCol w:w="1134"/>
        <w:gridCol w:w="1134"/>
        <w:gridCol w:w="1418"/>
      </w:tblGrid>
      <w:tr w:rsidR="008E0DB6" w:rsidRPr="0089573A">
        <w:trPr>
          <w:trHeight w:val="490"/>
        </w:trPr>
        <w:tc>
          <w:tcPr>
            <w:tcW w:w="3369" w:type="dxa"/>
          </w:tcPr>
          <w:p w:rsidR="008E0DB6" w:rsidRPr="0089573A" w:rsidRDefault="00A43197" w:rsidP="0089573A">
            <w:pPr>
              <w:jc w:val="center"/>
              <w:rPr>
                <w:sz w:val="20"/>
                <w:szCs w:val="20"/>
              </w:rPr>
            </w:pPr>
            <w:r w:rsidRPr="0089573A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275" w:type="dxa"/>
          </w:tcPr>
          <w:p w:rsidR="008E0DB6" w:rsidRPr="0089573A" w:rsidRDefault="00A43197" w:rsidP="0089573A">
            <w:pPr>
              <w:jc w:val="center"/>
              <w:rPr>
                <w:sz w:val="20"/>
                <w:szCs w:val="20"/>
              </w:rPr>
            </w:pPr>
            <w:r w:rsidRPr="0089573A">
              <w:rPr>
                <w:sz w:val="20"/>
                <w:szCs w:val="20"/>
              </w:rPr>
              <w:t>202</w:t>
            </w:r>
            <w:r w:rsidR="00A6182E">
              <w:rPr>
                <w:sz w:val="20"/>
                <w:szCs w:val="20"/>
              </w:rPr>
              <w:t>3</w:t>
            </w:r>
            <w:r w:rsidRPr="0089573A">
              <w:rPr>
                <w:sz w:val="20"/>
                <w:szCs w:val="20"/>
              </w:rPr>
              <w:t xml:space="preserve"> (исполнено)</w:t>
            </w:r>
          </w:p>
        </w:tc>
        <w:tc>
          <w:tcPr>
            <w:tcW w:w="1134" w:type="dxa"/>
          </w:tcPr>
          <w:p w:rsidR="008E0DB6" w:rsidRPr="0089573A" w:rsidRDefault="00A43197" w:rsidP="0089573A">
            <w:pPr>
              <w:jc w:val="center"/>
              <w:rPr>
                <w:sz w:val="20"/>
                <w:szCs w:val="20"/>
              </w:rPr>
            </w:pPr>
            <w:r w:rsidRPr="0089573A">
              <w:rPr>
                <w:sz w:val="20"/>
                <w:szCs w:val="20"/>
              </w:rPr>
              <w:t>202</w:t>
            </w:r>
            <w:r w:rsidR="00A6182E">
              <w:rPr>
                <w:sz w:val="20"/>
                <w:szCs w:val="20"/>
              </w:rPr>
              <w:t>4</w:t>
            </w:r>
            <w:r w:rsidRPr="0089573A">
              <w:rPr>
                <w:sz w:val="20"/>
                <w:szCs w:val="20"/>
              </w:rPr>
              <w:t xml:space="preserve"> (оценка)</w:t>
            </w:r>
          </w:p>
        </w:tc>
        <w:tc>
          <w:tcPr>
            <w:tcW w:w="1134" w:type="dxa"/>
          </w:tcPr>
          <w:p w:rsidR="008E0DB6" w:rsidRPr="0089573A" w:rsidRDefault="00A43197" w:rsidP="0089573A">
            <w:pPr>
              <w:jc w:val="center"/>
              <w:rPr>
                <w:sz w:val="20"/>
                <w:szCs w:val="20"/>
              </w:rPr>
            </w:pPr>
            <w:r w:rsidRPr="0089573A">
              <w:rPr>
                <w:sz w:val="20"/>
                <w:szCs w:val="20"/>
              </w:rPr>
              <w:t>202</w:t>
            </w:r>
            <w:r w:rsidR="00A6182E">
              <w:rPr>
                <w:sz w:val="20"/>
                <w:szCs w:val="20"/>
              </w:rPr>
              <w:t>5</w:t>
            </w:r>
            <w:r w:rsidRPr="0089573A">
              <w:rPr>
                <w:sz w:val="20"/>
                <w:szCs w:val="20"/>
              </w:rPr>
              <w:t xml:space="preserve"> (прогноз)</w:t>
            </w:r>
          </w:p>
        </w:tc>
        <w:tc>
          <w:tcPr>
            <w:tcW w:w="1134" w:type="dxa"/>
          </w:tcPr>
          <w:p w:rsidR="008E0DB6" w:rsidRPr="0089573A" w:rsidRDefault="00A43197" w:rsidP="0089573A">
            <w:pPr>
              <w:jc w:val="center"/>
              <w:rPr>
                <w:sz w:val="20"/>
                <w:szCs w:val="20"/>
              </w:rPr>
            </w:pPr>
            <w:r w:rsidRPr="0089573A">
              <w:rPr>
                <w:sz w:val="20"/>
                <w:szCs w:val="20"/>
              </w:rPr>
              <w:t>202</w:t>
            </w:r>
            <w:r w:rsidR="00A6182E">
              <w:rPr>
                <w:sz w:val="20"/>
                <w:szCs w:val="20"/>
              </w:rPr>
              <w:t>6</w:t>
            </w:r>
          </w:p>
          <w:p w:rsidR="008E0DB6" w:rsidRPr="0089573A" w:rsidRDefault="00A43197" w:rsidP="0089573A">
            <w:pPr>
              <w:jc w:val="center"/>
              <w:rPr>
                <w:sz w:val="20"/>
                <w:szCs w:val="20"/>
              </w:rPr>
            </w:pPr>
            <w:r w:rsidRPr="0089573A">
              <w:rPr>
                <w:sz w:val="20"/>
                <w:szCs w:val="20"/>
              </w:rPr>
              <w:t>(прогноз)</w:t>
            </w:r>
          </w:p>
        </w:tc>
        <w:tc>
          <w:tcPr>
            <w:tcW w:w="1418" w:type="dxa"/>
          </w:tcPr>
          <w:p w:rsidR="008E0DB6" w:rsidRPr="0089573A" w:rsidRDefault="00A43197" w:rsidP="0089573A">
            <w:pPr>
              <w:jc w:val="center"/>
              <w:rPr>
                <w:sz w:val="20"/>
                <w:szCs w:val="20"/>
              </w:rPr>
            </w:pPr>
            <w:r w:rsidRPr="0089573A">
              <w:rPr>
                <w:sz w:val="20"/>
                <w:szCs w:val="20"/>
              </w:rPr>
              <w:t>202</w:t>
            </w:r>
            <w:r w:rsidR="00A6182E">
              <w:rPr>
                <w:sz w:val="20"/>
                <w:szCs w:val="20"/>
              </w:rPr>
              <w:t>7</w:t>
            </w:r>
            <w:r w:rsidRPr="0089573A">
              <w:rPr>
                <w:sz w:val="20"/>
                <w:szCs w:val="20"/>
              </w:rPr>
              <w:t xml:space="preserve"> (прогноз)</w:t>
            </w:r>
          </w:p>
        </w:tc>
      </w:tr>
      <w:tr w:rsidR="008E0DB6" w:rsidRPr="0089573A">
        <w:tc>
          <w:tcPr>
            <w:tcW w:w="3369" w:type="dxa"/>
          </w:tcPr>
          <w:p w:rsidR="008E0DB6" w:rsidRPr="0089573A" w:rsidRDefault="00A43197" w:rsidP="0089573A">
            <w:pPr>
              <w:jc w:val="both"/>
              <w:rPr>
                <w:b/>
                <w:sz w:val="20"/>
                <w:szCs w:val="20"/>
              </w:rPr>
            </w:pPr>
            <w:r w:rsidRPr="0089573A">
              <w:rPr>
                <w:b/>
                <w:sz w:val="20"/>
                <w:szCs w:val="20"/>
              </w:rPr>
              <w:t>Общий объем расходов</w:t>
            </w:r>
          </w:p>
        </w:tc>
        <w:tc>
          <w:tcPr>
            <w:tcW w:w="1275" w:type="dxa"/>
          </w:tcPr>
          <w:p w:rsidR="008E0DB6" w:rsidRPr="0089573A" w:rsidRDefault="003E0AAC" w:rsidP="0089573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2"/>
              </w:rPr>
              <w:t>115 810,6</w:t>
            </w:r>
          </w:p>
        </w:tc>
        <w:tc>
          <w:tcPr>
            <w:tcW w:w="1134" w:type="dxa"/>
          </w:tcPr>
          <w:p w:rsidR="008E0DB6" w:rsidRPr="0089573A" w:rsidRDefault="003E0AAC" w:rsidP="0089573A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147 166,0</w:t>
            </w:r>
          </w:p>
        </w:tc>
        <w:tc>
          <w:tcPr>
            <w:tcW w:w="1134" w:type="dxa"/>
          </w:tcPr>
          <w:p w:rsidR="008E0DB6" w:rsidRPr="0089573A" w:rsidRDefault="003E0AAC" w:rsidP="0089573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115 650,7</w:t>
            </w:r>
          </w:p>
        </w:tc>
        <w:tc>
          <w:tcPr>
            <w:tcW w:w="1134" w:type="dxa"/>
          </w:tcPr>
          <w:p w:rsidR="008E0DB6" w:rsidRPr="0089573A" w:rsidRDefault="003E0AAC" w:rsidP="0089573A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106 865,6</w:t>
            </w:r>
          </w:p>
        </w:tc>
        <w:tc>
          <w:tcPr>
            <w:tcW w:w="1418" w:type="dxa"/>
            <w:vAlign w:val="center"/>
          </w:tcPr>
          <w:p w:rsidR="008E0DB6" w:rsidRPr="0089573A" w:rsidRDefault="003E0AAC" w:rsidP="0089573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106 700,5</w:t>
            </w:r>
          </w:p>
        </w:tc>
      </w:tr>
      <w:tr w:rsidR="008E0DB6" w:rsidRPr="0089573A">
        <w:tc>
          <w:tcPr>
            <w:tcW w:w="3369" w:type="dxa"/>
          </w:tcPr>
          <w:p w:rsidR="008E0DB6" w:rsidRPr="0089573A" w:rsidRDefault="00A43197" w:rsidP="0089573A">
            <w:pPr>
              <w:jc w:val="both"/>
              <w:rPr>
                <w:i/>
                <w:sz w:val="20"/>
                <w:szCs w:val="20"/>
              </w:rPr>
            </w:pPr>
            <w:r w:rsidRPr="0089573A">
              <w:rPr>
                <w:i/>
                <w:sz w:val="20"/>
                <w:szCs w:val="20"/>
              </w:rPr>
              <w:t>Прирост расходов по отношению к уровню предыдущего года</w:t>
            </w:r>
          </w:p>
        </w:tc>
        <w:tc>
          <w:tcPr>
            <w:tcW w:w="1275" w:type="dxa"/>
          </w:tcPr>
          <w:p w:rsidR="008E0DB6" w:rsidRPr="0089573A" w:rsidRDefault="00A43197" w:rsidP="0089573A">
            <w:pPr>
              <w:jc w:val="center"/>
              <w:rPr>
                <w:sz w:val="20"/>
                <w:szCs w:val="20"/>
              </w:rPr>
            </w:pPr>
            <w:r w:rsidRPr="0089573A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:rsidR="008E0DB6" w:rsidRPr="0089573A" w:rsidRDefault="003E0AAC" w:rsidP="008957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+27</w:t>
            </w:r>
            <w:r w:rsidR="00A43197" w:rsidRPr="0089573A">
              <w:rPr>
                <w:sz w:val="20"/>
                <w:szCs w:val="20"/>
              </w:rPr>
              <w:t xml:space="preserve"> %</w:t>
            </w:r>
          </w:p>
        </w:tc>
        <w:tc>
          <w:tcPr>
            <w:tcW w:w="1134" w:type="dxa"/>
          </w:tcPr>
          <w:p w:rsidR="008E0DB6" w:rsidRPr="0089573A" w:rsidRDefault="00A43197" w:rsidP="0089573A">
            <w:pPr>
              <w:jc w:val="center"/>
              <w:rPr>
                <w:sz w:val="20"/>
                <w:szCs w:val="20"/>
              </w:rPr>
            </w:pPr>
            <w:r w:rsidRPr="0089573A">
              <w:rPr>
                <w:color w:val="000000"/>
                <w:sz w:val="20"/>
                <w:szCs w:val="20"/>
              </w:rPr>
              <w:t>-</w:t>
            </w:r>
            <w:r w:rsidR="003E0AAC">
              <w:rPr>
                <w:color w:val="000000"/>
                <w:sz w:val="20"/>
                <w:szCs w:val="20"/>
              </w:rPr>
              <w:t>27,3</w:t>
            </w:r>
            <w:r w:rsidRPr="0089573A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</w:tcPr>
          <w:p w:rsidR="008E0DB6" w:rsidRPr="0089573A" w:rsidRDefault="00A43197" w:rsidP="0089573A">
            <w:pPr>
              <w:jc w:val="center"/>
              <w:rPr>
                <w:sz w:val="20"/>
                <w:szCs w:val="20"/>
              </w:rPr>
            </w:pPr>
            <w:r w:rsidRPr="0089573A">
              <w:rPr>
                <w:sz w:val="20"/>
                <w:szCs w:val="20"/>
              </w:rPr>
              <w:t xml:space="preserve">- </w:t>
            </w:r>
            <w:r w:rsidR="003E0AAC">
              <w:rPr>
                <w:sz w:val="20"/>
                <w:szCs w:val="20"/>
              </w:rPr>
              <w:t>8,2</w:t>
            </w:r>
            <w:r w:rsidRPr="0089573A">
              <w:rPr>
                <w:sz w:val="20"/>
                <w:szCs w:val="20"/>
              </w:rPr>
              <w:t xml:space="preserve"> %</w:t>
            </w:r>
          </w:p>
        </w:tc>
        <w:tc>
          <w:tcPr>
            <w:tcW w:w="1418" w:type="dxa"/>
          </w:tcPr>
          <w:p w:rsidR="008E0DB6" w:rsidRPr="0089573A" w:rsidRDefault="003E0AAC" w:rsidP="008957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- 0,2</w:t>
            </w:r>
            <w:r w:rsidR="00A43197" w:rsidRPr="0089573A">
              <w:rPr>
                <w:sz w:val="20"/>
                <w:szCs w:val="20"/>
              </w:rPr>
              <w:t xml:space="preserve"> %</w:t>
            </w:r>
          </w:p>
        </w:tc>
      </w:tr>
    </w:tbl>
    <w:p w:rsidR="008E0DB6" w:rsidRPr="0089573A" w:rsidRDefault="008E0DB6" w:rsidP="0089573A">
      <w:pPr>
        <w:spacing w:after="0" w:line="240" w:lineRule="auto"/>
        <w:jc w:val="both"/>
        <w:rPr>
          <w:sz w:val="26"/>
          <w:szCs w:val="26"/>
        </w:rPr>
      </w:pPr>
    </w:p>
    <w:p w:rsidR="008E0DB6" w:rsidRPr="0089573A" w:rsidRDefault="00A43197" w:rsidP="0089573A">
      <w:pPr>
        <w:spacing w:after="0" w:line="240" w:lineRule="auto"/>
        <w:ind w:firstLine="567"/>
        <w:jc w:val="both"/>
        <w:rPr>
          <w:sz w:val="26"/>
          <w:szCs w:val="26"/>
        </w:rPr>
      </w:pPr>
      <w:r w:rsidRPr="0089573A">
        <w:rPr>
          <w:sz w:val="26"/>
          <w:szCs w:val="26"/>
        </w:rPr>
        <w:t xml:space="preserve">Рост (снижение) расходов по отношению к показателю предыдущего года составит: </w:t>
      </w:r>
    </w:p>
    <w:p w:rsidR="008E0DB6" w:rsidRPr="0089573A" w:rsidRDefault="00A43197" w:rsidP="0089573A">
      <w:pPr>
        <w:spacing w:after="0" w:line="240" w:lineRule="auto"/>
        <w:ind w:firstLine="567"/>
        <w:jc w:val="both"/>
        <w:rPr>
          <w:sz w:val="26"/>
          <w:szCs w:val="26"/>
        </w:rPr>
      </w:pPr>
      <w:r w:rsidRPr="0089573A">
        <w:rPr>
          <w:sz w:val="26"/>
          <w:szCs w:val="26"/>
        </w:rPr>
        <w:t>в 202</w:t>
      </w:r>
      <w:r w:rsidR="003E0AAC">
        <w:rPr>
          <w:sz w:val="26"/>
          <w:szCs w:val="26"/>
        </w:rPr>
        <w:t>5</w:t>
      </w:r>
      <w:r w:rsidRPr="0089573A">
        <w:rPr>
          <w:sz w:val="26"/>
          <w:szCs w:val="26"/>
        </w:rPr>
        <w:t xml:space="preserve"> году – (-) </w:t>
      </w:r>
      <w:r w:rsidR="004A397C">
        <w:rPr>
          <w:sz w:val="26"/>
          <w:szCs w:val="26"/>
        </w:rPr>
        <w:t>31 515,3</w:t>
      </w:r>
      <w:r w:rsidRPr="0089573A">
        <w:rPr>
          <w:sz w:val="26"/>
          <w:szCs w:val="26"/>
        </w:rPr>
        <w:t xml:space="preserve"> тыс. руб. или </w:t>
      </w:r>
      <w:r w:rsidR="004A397C">
        <w:rPr>
          <w:sz w:val="26"/>
          <w:szCs w:val="26"/>
        </w:rPr>
        <w:t>27,3</w:t>
      </w:r>
      <w:r w:rsidRPr="0089573A">
        <w:rPr>
          <w:sz w:val="26"/>
          <w:szCs w:val="26"/>
        </w:rPr>
        <w:t xml:space="preserve"> %; </w:t>
      </w:r>
    </w:p>
    <w:p w:rsidR="008E0DB6" w:rsidRPr="0089573A" w:rsidRDefault="00A43197" w:rsidP="0089573A">
      <w:pPr>
        <w:spacing w:after="0" w:line="240" w:lineRule="auto"/>
        <w:ind w:firstLine="567"/>
        <w:jc w:val="both"/>
        <w:rPr>
          <w:sz w:val="26"/>
          <w:szCs w:val="26"/>
        </w:rPr>
      </w:pPr>
      <w:r w:rsidRPr="0089573A">
        <w:rPr>
          <w:sz w:val="26"/>
          <w:szCs w:val="26"/>
        </w:rPr>
        <w:t>в 202</w:t>
      </w:r>
      <w:r w:rsidR="004A397C">
        <w:rPr>
          <w:sz w:val="26"/>
          <w:szCs w:val="26"/>
        </w:rPr>
        <w:t>6</w:t>
      </w:r>
      <w:r w:rsidRPr="0089573A">
        <w:rPr>
          <w:sz w:val="26"/>
          <w:szCs w:val="26"/>
        </w:rPr>
        <w:t xml:space="preserve"> году – (-) </w:t>
      </w:r>
      <w:r w:rsidR="004A397C">
        <w:rPr>
          <w:sz w:val="26"/>
          <w:szCs w:val="26"/>
        </w:rPr>
        <w:t>8 785,1</w:t>
      </w:r>
      <w:r w:rsidRPr="0089573A">
        <w:rPr>
          <w:sz w:val="26"/>
          <w:szCs w:val="26"/>
        </w:rPr>
        <w:t xml:space="preserve"> тыс. руб. или </w:t>
      </w:r>
      <w:r w:rsidR="004A397C">
        <w:rPr>
          <w:sz w:val="26"/>
          <w:szCs w:val="26"/>
        </w:rPr>
        <w:t>8,2</w:t>
      </w:r>
      <w:r w:rsidRPr="0089573A">
        <w:rPr>
          <w:sz w:val="26"/>
          <w:szCs w:val="26"/>
        </w:rPr>
        <w:t xml:space="preserve"> %; </w:t>
      </w:r>
    </w:p>
    <w:p w:rsidR="008E0DB6" w:rsidRPr="0089573A" w:rsidRDefault="00A43197" w:rsidP="0089573A">
      <w:pPr>
        <w:spacing w:after="0" w:line="240" w:lineRule="auto"/>
        <w:ind w:firstLine="567"/>
        <w:jc w:val="both"/>
        <w:rPr>
          <w:sz w:val="26"/>
          <w:szCs w:val="26"/>
        </w:rPr>
      </w:pPr>
      <w:r w:rsidRPr="0089573A">
        <w:rPr>
          <w:sz w:val="26"/>
          <w:szCs w:val="26"/>
        </w:rPr>
        <w:t>в 202</w:t>
      </w:r>
      <w:r w:rsidR="004A397C">
        <w:rPr>
          <w:sz w:val="26"/>
          <w:szCs w:val="26"/>
        </w:rPr>
        <w:t>7</w:t>
      </w:r>
      <w:r w:rsidRPr="0089573A">
        <w:rPr>
          <w:sz w:val="26"/>
          <w:szCs w:val="26"/>
        </w:rPr>
        <w:t xml:space="preserve"> году – (</w:t>
      </w:r>
      <w:r w:rsidR="004A397C">
        <w:rPr>
          <w:sz w:val="26"/>
          <w:szCs w:val="26"/>
        </w:rPr>
        <w:t>-</w:t>
      </w:r>
      <w:r w:rsidRPr="0089573A">
        <w:rPr>
          <w:sz w:val="26"/>
          <w:szCs w:val="26"/>
        </w:rPr>
        <w:t xml:space="preserve">) </w:t>
      </w:r>
      <w:r w:rsidR="004A397C">
        <w:rPr>
          <w:sz w:val="26"/>
          <w:szCs w:val="26"/>
        </w:rPr>
        <w:t>165,1</w:t>
      </w:r>
      <w:r w:rsidRPr="0089573A">
        <w:rPr>
          <w:sz w:val="26"/>
          <w:szCs w:val="26"/>
        </w:rPr>
        <w:t xml:space="preserve"> тыс. руб. или </w:t>
      </w:r>
      <w:r w:rsidR="004A397C">
        <w:rPr>
          <w:sz w:val="26"/>
          <w:szCs w:val="26"/>
        </w:rPr>
        <w:t>0,2</w:t>
      </w:r>
      <w:r w:rsidRPr="0089573A">
        <w:rPr>
          <w:sz w:val="26"/>
          <w:szCs w:val="26"/>
        </w:rPr>
        <w:t xml:space="preserve"> %. </w:t>
      </w:r>
    </w:p>
    <w:p w:rsidR="008E0DB6" w:rsidRPr="0089573A" w:rsidRDefault="00A43197" w:rsidP="0089573A">
      <w:pPr>
        <w:spacing w:after="0" w:line="240" w:lineRule="auto"/>
        <w:ind w:firstLine="720"/>
        <w:jc w:val="right"/>
        <w:rPr>
          <w:i/>
          <w:sz w:val="20"/>
        </w:rPr>
      </w:pPr>
      <w:r w:rsidRPr="0089573A">
        <w:rPr>
          <w:i/>
          <w:sz w:val="20"/>
        </w:rPr>
        <w:t>Таблица № 6</w:t>
      </w:r>
    </w:p>
    <w:p w:rsidR="008E0DB6" w:rsidRPr="0089573A" w:rsidRDefault="00A43197" w:rsidP="0089573A">
      <w:pPr>
        <w:spacing w:after="0" w:line="240" w:lineRule="auto"/>
        <w:ind w:firstLine="720"/>
        <w:jc w:val="right"/>
        <w:rPr>
          <w:i/>
          <w:sz w:val="20"/>
        </w:rPr>
      </w:pPr>
      <w:r w:rsidRPr="0089573A">
        <w:rPr>
          <w:i/>
          <w:sz w:val="20"/>
        </w:rPr>
        <w:t xml:space="preserve">(в тыс. руб.) </w:t>
      </w:r>
    </w:p>
    <w:tbl>
      <w:tblPr>
        <w:tblW w:w="5001" w:type="pct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36"/>
        <w:gridCol w:w="429"/>
        <w:gridCol w:w="1133"/>
        <w:gridCol w:w="1133"/>
        <w:gridCol w:w="854"/>
        <w:gridCol w:w="1267"/>
        <w:gridCol w:w="852"/>
        <w:gridCol w:w="1277"/>
        <w:gridCol w:w="992"/>
      </w:tblGrid>
      <w:tr w:rsidR="00E87FEC" w:rsidRPr="0089573A" w:rsidTr="004A397C">
        <w:tc>
          <w:tcPr>
            <w:tcW w:w="854" w:type="pct"/>
            <w:vMerge w:val="restart"/>
          </w:tcPr>
          <w:p w:rsidR="008E0DB6" w:rsidRPr="0089573A" w:rsidRDefault="008E0DB6" w:rsidP="0089573A">
            <w:pPr>
              <w:spacing w:line="240" w:lineRule="auto"/>
              <w:jc w:val="center"/>
            </w:pPr>
          </w:p>
          <w:p w:rsidR="008E0DB6" w:rsidRPr="0089573A" w:rsidRDefault="008E0DB6" w:rsidP="0089573A">
            <w:pPr>
              <w:spacing w:line="240" w:lineRule="auto"/>
              <w:jc w:val="center"/>
            </w:pPr>
          </w:p>
          <w:p w:rsidR="008E0DB6" w:rsidRPr="0089573A" w:rsidRDefault="00A43197" w:rsidP="0089573A">
            <w:pPr>
              <w:spacing w:line="240" w:lineRule="auto"/>
              <w:jc w:val="center"/>
            </w:pPr>
            <w:r w:rsidRPr="0089573A">
              <w:rPr>
                <w:sz w:val="22"/>
              </w:rPr>
              <w:t>Наименование</w:t>
            </w:r>
          </w:p>
        </w:tc>
        <w:tc>
          <w:tcPr>
            <w:tcW w:w="224" w:type="pct"/>
            <w:vMerge w:val="restart"/>
          </w:tcPr>
          <w:p w:rsidR="008E0DB6" w:rsidRPr="0089573A" w:rsidRDefault="008E0DB6" w:rsidP="004A397C">
            <w:pPr>
              <w:spacing w:line="240" w:lineRule="auto"/>
              <w:jc w:val="both"/>
              <w:rPr>
                <w:sz w:val="20"/>
                <w:szCs w:val="20"/>
              </w:rPr>
            </w:pPr>
          </w:p>
          <w:p w:rsidR="008E0DB6" w:rsidRPr="0089573A" w:rsidRDefault="008E0DB6" w:rsidP="004A397C">
            <w:pPr>
              <w:spacing w:line="240" w:lineRule="auto"/>
              <w:jc w:val="both"/>
              <w:rPr>
                <w:sz w:val="20"/>
                <w:szCs w:val="20"/>
              </w:rPr>
            </w:pPr>
          </w:p>
          <w:p w:rsidR="008E0DB6" w:rsidRPr="0089573A" w:rsidRDefault="00A43197" w:rsidP="004A397C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89573A">
              <w:rPr>
                <w:sz w:val="20"/>
                <w:szCs w:val="20"/>
              </w:rPr>
              <w:t>раздел</w:t>
            </w:r>
          </w:p>
        </w:tc>
        <w:tc>
          <w:tcPr>
            <w:tcW w:w="592" w:type="pct"/>
            <w:vMerge w:val="restart"/>
          </w:tcPr>
          <w:p w:rsidR="008E0DB6" w:rsidRPr="0089573A" w:rsidRDefault="00A43197" w:rsidP="0089573A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89573A">
              <w:rPr>
                <w:sz w:val="20"/>
                <w:szCs w:val="20"/>
              </w:rPr>
              <w:lastRenderedPageBreak/>
              <w:t>Ожидаема</w:t>
            </w:r>
            <w:r w:rsidRPr="0089573A">
              <w:rPr>
                <w:sz w:val="20"/>
                <w:szCs w:val="20"/>
              </w:rPr>
              <w:lastRenderedPageBreak/>
              <w:t>я оценка исполнения 202</w:t>
            </w:r>
            <w:r w:rsidR="004A397C">
              <w:rPr>
                <w:sz w:val="20"/>
                <w:szCs w:val="20"/>
              </w:rPr>
              <w:t>4</w:t>
            </w:r>
            <w:r w:rsidRPr="0089573A">
              <w:rPr>
                <w:sz w:val="20"/>
                <w:szCs w:val="20"/>
              </w:rPr>
              <w:t xml:space="preserve"> года</w:t>
            </w:r>
          </w:p>
        </w:tc>
        <w:tc>
          <w:tcPr>
            <w:tcW w:w="1038" w:type="pct"/>
            <w:gridSpan w:val="2"/>
          </w:tcPr>
          <w:p w:rsidR="008E0DB6" w:rsidRPr="0089573A" w:rsidRDefault="00A43197" w:rsidP="0089573A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89573A">
              <w:rPr>
                <w:sz w:val="20"/>
                <w:szCs w:val="20"/>
              </w:rPr>
              <w:lastRenderedPageBreak/>
              <w:t>202</w:t>
            </w:r>
            <w:r w:rsidR="004A397C">
              <w:rPr>
                <w:sz w:val="20"/>
                <w:szCs w:val="20"/>
              </w:rPr>
              <w:t>5</w:t>
            </w:r>
            <w:r w:rsidRPr="0089573A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107" w:type="pct"/>
            <w:gridSpan w:val="2"/>
          </w:tcPr>
          <w:p w:rsidR="008E0DB6" w:rsidRPr="0089573A" w:rsidRDefault="00A43197" w:rsidP="0089573A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89573A">
              <w:rPr>
                <w:sz w:val="20"/>
                <w:szCs w:val="20"/>
              </w:rPr>
              <w:t>202</w:t>
            </w:r>
            <w:r w:rsidR="004A397C">
              <w:rPr>
                <w:sz w:val="20"/>
                <w:szCs w:val="20"/>
              </w:rPr>
              <w:t>6</w:t>
            </w:r>
            <w:r w:rsidRPr="0089573A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185" w:type="pct"/>
            <w:gridSpan w:val="2"/>
          </w:tcPr>
          <w:p w:rsidR="008E0DB6" w:rsidRPr="0089573A" w:rsidRDefault="00A43197" w:rsidP="0089573A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89573A">
              <w:rPr>
                <w:sz w:val="20"/>
                <w:szCs w:val="20"/>
              </w:rPr>
              <w:t>202</w:t>
            </w:r>
            <w:r w:rsidR="004A397C">
              <w:rPr>
                <w:sz w:val="20"/>
                <w:szCs w:val="20"/>
              </w:rPr>
              <w:t>7</w:t>
            </w:r>
            <w:r w:rsidRPr="0089573A">
              <w:rPr>
                <w:sz w:val="20"/>
                <w:szCs w:val="20"/>
              </w:rPr>
              <w:t xml:space="preserve"> год</w:t>
            </w:r>
          </w:p>
        </w:tc>
      </w:tr>
      <w:tr w:rsidR="00E87FEC" w:rsidRPr="0089573A" w:rsidTr="00E87FEC">
        <w:trPr>
          <w:trHeight w:val="602"/>
        </w:trPr>
        <w:tc>
          <w:tcPr>
            <w:tcW w:w="854" w:type="pct"/>
            <w:vMerge/>
          </w:tcPr>
          <w:p w:rsidR="008E0DB6" w:rsidRPr="0089573A" w:rsidRDefault="008E0DB6" w:rsidP="0089573A">
            <w:pPr>
              <w:spacing w:line="240" w:lineRule="auto"/>
              <w:jc w:val="both"/>
            </w:pPr>
          </w:p>
        </w:tc>
        <w:tc>
          <w:tcPr>
            <w:tcW w:w="224" w:type="pct"/>
            <w:vMerge/>
          </w:tcPr>
          <w:p w:rsidR="008E0DB6" w:rsidRPr="0089573A" w:rsidRDefault="008E0DB6" w:rsidP="0089573A">
            <w:pPr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92" w:type="pct"/>
            <w:vMerge/>
          </w:tcPr>
          <w:p w:rsidR="008E0DB6" w:rsidRPr="0089573A" w:rsidRDefault="008E0DB6" w:rsidP="0089573A">
            <w:pPr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92" w:type="pct"/>
          </w:tcPr>
          <w:p w:rsidR="008E0DB6" w:rsidRPr="0089573A" w:rsidRDefault="00A43197" w:rsidP="0089573A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89573A">
              <w:rPr>
                <w:sz w:val="20"/>
                <w:szCs w:val="20"/>
              </w:rPr>
              <w:t>проект</w:t>
            </w:r>
          </w:p>
        </w:tc>
        <w:tc>
          <w:tcPr>
            <w:tcW w:w="446" w:type="pct"/>
          </w:tcPr>
          <w:p w:rsidR="008E0DB6" w:rsidRPr="0089573A" w:rsidRDefault="00A43197" w:rsidP="0089573A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89573A">
              <w:rPr>
                <w:sz w:val="20"/>
                <w:szCs w:val="20"/>
              </w:rPr>
              <w:t>% к предыдущему году</w:t>
            </w:r>
          </w:p>
        </w:tc>
        <w:tc>
          <w:tcPr>
            <w:tcW w:w="662" w:type="pct"/>
          </w:tcPr>
          <w:p w:rsidR="008E0DB6" w:rsidRPr="0089573A" w:rsidRDefault="00A43197" w:rsidP="0089573A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89573A">
              <w:rPr>
                <w:sz w:val="20"/>
                <w:szCs w:val="20"/>
              </w:rPr>
              <w:t>проект</w:t>
            </w:r>
          </w:p>
        </w:tc>
        <w:tc>
          <w:tcPr>
            <w:tcW w:w="445" w:type="pct"/>
          </w:tcPr>
          <w:p w:rsidR="008E0DB6" w:rsidRPr="0089573A" w:rsidRDefault="00A43197" w:rsidP="0089573A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89573A">
              <w:rPr>
                <w:sz w:val="20"/>
                <w:szCs w:val="20"/>
              </w:rPr>
              <w:t>% к предыдущему году</w:t>
            </w:r>
          </w:p>
        </w:tc>
        <w:tc>
          <w:tcPr>
            <w:tcW w:w="667" w:type="pct"/>
          </w:tcPr>
          <w:p w:rsidR="008E0DB6" w:rsidRPr="0089573A" w:rsidRDefault="00A43197" w:rsidP="0089573A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89573A">
              <w:rPr>
                <w:sz w:val="20"/>
                <w:szCs w:val="20"/>
              </w:rPr>
              <w:t>проект</w:t>
            </w:r>
          </w:p>
        </w:tc>
        <w:tc>
          <w:tcPr>
            <w:tcW w:w="518" w:type="pct"/>
          </w:tcPr>
          <w:p w:rsidR="008E0DB6" w:rsidRPr="0089573A" w:rsidRDefault="00A43197" w:rsidP="0089573A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89573A">
              <w:rPr>
                <w:sz w:val="20"/>
                <w:szCs w:val="20"/>
              </w:rPr>
              <w:t>% к предыдущему году</w:t>
            </w:r>
          </w:p>
        </w:tc>
      </w:tr>
      <w:tr w:rsidR="00E87FEC" w:rsidRPr="0089573A" w:rsidTr="00E87FEC">
        <w:trPr>
          <w:trHeight w:val="698"/>
        </w:trPr>
        <w:tc>
          <w:tcPr>
            <w:tcW w:w="854" w:type="pct"/>
          </w:tcPr>
          <w:p w:rsidR="008E0DB6" w:rsidRPr="0089573A" w:rsidRDefault="00A43197" w:rsidP="0089573A">
            <w:pPr>
              <w:spacing w:line="240" w:lineRule="auto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89573A">
              <w:rPr>
                <w:b/>
                <w:bCs/>
                <w:color w:val="000000"/>
                <w:sz w:val="20"/>
                <w:szCs w:val="20"/>
              </w:rPr>
              <w:t>Всего расходов</w:t>
            </w:r>
          </w:p>
        </w:tc>
        <w:tc>
          <w:tcPr>
            <w:tcW w:w="224" w:type="pct"/>
          </w:tcPr>
          <w:p w:rsidR="008E0DB6" w:rsidRPr="0089573A" w:rsidRDefault="00A43197" w:rsidP="0089573A">
            <w:pPr>
              <w:spacing w:line="240" w:lineRule="auto"/>
              <w:jc w:val="both"/>
              <w:rPr>
                <w:color w:val="000000"/>
                <w:sz w:val="20"/>
                <w:szCs w:val="20"/>
              </w:rPr>
            </w:pPr>
            <w:r w:rsidRPr="008957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92" w:type="pct"/>
            <w:vAlign w:val="center"/>
          </w:tcPr>
          <w:p w:rsidR="008E0DB6" w:rsidRPr="0089573A" w:rsidRDefault="004A397C" w:rsidP="00E87FEC">
            <w:pPr>
              <w:spacing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147 166,0</w:t>
            </w:r>
          </w:p>
        </w:tc>
        <w:tc>
          <w:tcPr>
            <w:tcW w:w="592" w:type="pct"/>
            <w:vAlign w:val="center"/>
          </w:tcPr>
          <w:p w:rsidR="008E0DB6" w:rsidRPr="0089573A" w:rsidRDefault="004A397C" w:rsidP="00E87FEC">
            <w:pPr>
              <w:spacing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115 650,7</w:t>
            </w:r>
          </w:p>
        </w:tc>
        <w:tc>
          <w:tcPr>
            <w:tcW w:w="446" w:type="pct"/>
            <w:vAlign w:val="center"/>
          </w:tcPr>
          <w:p w:rsidR="008E0DB6" w:rsidRPr="0089573A" w:rsidRDefault="004A397C" w:rsidP="00E87FEC">
            <w:pPr>
              <w:spacing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78,6</w:t>
            </w:r>
            <w:r w:rsidR="00A43197" w:rsidRPr="0089573A">
              <w:rPr>
                <w:b/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662" w:type="pct"/>
            <w:vAlign w:val="center"/>
          </w:tcPr>
          <w:p w:rsidR="008E0DB6" w:rsidRPr="0089573A" w:rsidRDefault="004A397C" w:rsidP="00E87FEC">
            <w:pPr>
              <w:spacing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106 865,6</w:t>
            </w:r>
          </w:p>
        </w:tc>
        <w:tc>
          <w:tcPr>
            <w:tcW w:w="445" w:type="pct"/>
            <w:vAlign w:val="center"/>
          </w:tcPr>
          <w:p w:rsidR="008E0DB6" w:rsidRPr="0089573A" w:rsidRDefault="004A397C" w:rsidP="00E87FEC">
            <w:pPr>
              <w:spacing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92,4</w:t>
            </w:r>
            <w:r w:rsidR="00A43197" w:rsidRPr="0089573A">
              <w:rPr>
                <w:b/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667" w:type="pct"/>
            <w:vAlign w:val="center"/>
          </w:tcPr>
          <w:p w:rsidR="008E0DB6" w:rsidRPr="0089573A" w:rsidRDefault="004A397C" w:rsidP="00E87FEC">
            <w:pPr>
              <w:spacing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106 700,5</w:t>
            </w:r>
          </w:p>
        </w:tc>
        <w:tc>
          <w:tcPr>
            <w:tcW w:w="518" w:type="pct"/>
            <w:vAlign w:val="center"/>
          </w:tcPr>
          <w:p w:rsidR="008E0DB6" w:rsidRPr="0089573A" w:rsidRDefault="004A397C" w:rsidP="00E87FEC">
            <w:pPr>
              <w:spacing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99,8</w:t>
            </w:r>
            <w:r w:rsidR="00A43197" w:rsidRPr="0089573A">
              <w:rPr>
                <w:b/>
                <w:bCs/>
                <w:color w:val="000000"/>
                <w:sz w:val="20"/>
                <w:szCs w:val="20"/>
              </w:rPr>
              <w:t>%</w:t>
            </w:r>
          </w:p>
        </w:tc>
      </w:tr>
      <w:tr w:rsidR="00E87FEC" w:rsidRPr="0089573A" w:rsidTr="00E87FEC">
        <w:tc>
          <w:tcPr>
            <w:tcW w:w="854" w:type="pct"/>
          </w:tcPr>
          <w:p w:rsidR="008E0DB6" w:rsidRPr="0089573A" w:rsidRDefault="00A43197" w:rsidP="0089573A">
            <w:pPr>
              <w:spacing w:line="240" w:lineRule="auto"/>
              <w:jc w:val="both"/>
              <w:rPr>
                <w:color w:val="000000"/>
                <w:sz w:val="20"/>
                <w:szCs w:val="20"/>
              </w:rPr>
            </w:pPr>
            <w:r w:rsidRPr="0089573A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224" w:type="pct"/>
          </w:tcPr>
          <w:p w:rsidR="008E0DB6" w:rsidRPr="0089573A" w:rsidRDefault="00A43197" w:rsidP="0089573A">
            <w:pPr>
              <w:spacing w:line="240" w:lineRule="auto"/>
              <w:jc w:val="both"/>
              <w:rPr>
                <w:color w:val="000000"/>
                <w:sz w:val="20"/>
                <w:szCs w:val="20"/>
              </w:rPr>
            </w:pPr>
            <w:r w:rsidRPr="008957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92" w:type="pct"/>
            <w:vAlign w:val="center"/>
          </w:tcPr>
          <w:p w:rsidR="008E0DB6" w:rsidRPr="0089573A" w:rsidRDefault="008E0DB6" w:rsidP="00E87FEC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2" w:type="pct"/>
            <w:vAlign w:val="center"/>
          </w:tcPr>
          <w:p w:rsidR="008E0DB6" w:rsidRPr="0089573A" w:rsidRDefault="008E0DB6" w:rsidP="00E87FEC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6" w:type="pct"/>
            <w:vAlign w:val="center"/>
          </w:tcPr>
          <w:p w:rsidR="008E0DB6" w:rsidRPr="0089573A" w:rsidRDefault="008E0DB6" w:rsidP="00E87FEC">
            <w:pPr>
              <w:spacing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62" w:type="pct"/>
            <w:vAlign w:val="center"/>
          </w:tcPr>
          <w:p w:rsidR="008E0DB6" w:rsidRPr="0089573A" w:rsidRDefault="008E0DB6" w:rsidP="00E87FEC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5" w:type="pct"/>
            <w:vAlign w:val="center"/>
          </w:tcPr>
          <w:p w:rsidR="008E0DB6" w:rsidRPr="0089573A" w:rsidRDefault="008E0DB6" w:rsidP="00E87FEC">
            <w:pPr>
              <w:spacing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67" w:type="pct"/>
            <w:vAlign w:val="center"/>
          </w:tcPr>
          <w:p w:rsidR="008E0DB6" w:rsidRPr="0089573A" w:rsidRDefault="008E0DB6" w:rsidP="00E87FEC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8" w:type="pct"/>
            <w:vAlign w:val="center"/>
          </w:tcPr>
          <w:p w:rsidR="008E0DB6" w:rsidRPr="0089573A" w:rsidRDefault="008E0DB6" w:rsidP="00E87FEC">
            <w:pPr>
              <w:spacing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E87FEC" w:rsidRPr="0089573A" w:rsidTr="00E87FEC">
        <w:tc>
          <w:tcPr>
            <w:tcW w:w="854" w:type="pct"/>
          </w:tcPr>
          <w:p w:rsidR="008E0DB6" w:rsidRPr="0089573A" w:rsidRDefault="00A43197" w:rsidP="0089573A">
            <w:pPr>
              <w:spacing w:line="240" w:lineRule="auto"/>
              <w:jc w:val="both"/>
              <w:rPr>
                <w:color w:val="000000"/>
                <w:sz w:val="20"/>
                <w:szCs w:val="20"/>
              </w:rPr>
            </w:pPr>
            <w:r w:rsidRPr="0089573A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224" w:type="pct"/>
          </w:tcPr>
          <w:p w:rsidR="008E0DB6" w:rsidRPr="0089573A" w:rsidRDefault="00A43197" w:rsidP="0089573A">
            <w:pPr>
              <w:spacing w:line="240" w:lineRule="auto"/>
              <w:jc w:val="both"/>
              <w:rPr>
                <w:color w:val="000000"/>
                <w:sz w:val="20"/>
                <w:szCs w:val="20"/>
              </w:rPr>
            </w:pPr>
            <w:r w:rsidRPr="0089573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92" w:type="pct"/>
            <w:vAlign w:val="center"/>
          </w:tcPr>
          <w:p w:rsidR="008E0DB6" w:rsidRPr="0089573A" w:rsidRDefault="00CF54E9" w:rsidP="00E87FEC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3 349,0</w:t>
            </w:r>
          </w:p>
        </w:tc>
        <w:tc>
          <w:tcPr>
            <w:tcW w:w="592" w:type="pct"/>
            <w:vAlign w:val="center"/>
          </w:tcPr>
          <w:p w:rsidR="008E0DB6" w:rsidRPr="0089573A" w:rsidRDefault="00AB4C2F" w:rsidP="00E87FEC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3 237,0</w:t>
            </w:r>
          </w:p>
        </w:tc>
        <w:tc>
          <w:tcPr>
            <w:tcW w:w="446" w:type="pct"/>
            <w:vAlign w:val="center"/>
          </w:tcPr>
          <w:p w:rsidR="008E0DB6" w:rsidRPr="0089573A" w:rsidRDefault="00AB4C2F" w:rsidP="00E87FEC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96,7</w:t>
            </w:r>
            <w:r w:rsidR="00A43197" w:rsidRPr="0089573A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662" w:type="pct"/>
            <w:vAlign w:val="center"/>
          </w:tcPr>
          <w:p w:rsidR="008E0DB6" w:rsidRPr="0089573A" w:rsidRDefault="00AB4C2F" w:rsidP="00E87FEC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2 079,9</w:t>
            </w:r>
          </w:p>
        </w:tc>
        <w:tc>
          <w:tcPr>
            <w:tcW w:w="445" w:type="pct"/>
            <w:vAlign w:val="center"/>
          </w:tcPr>
          <w:p w:rsidR="008E0DB6" w:rsidRPr="0089573A" w:rsidRDefault="00AB4C2F" w:rsidP="00E87FEC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64,3</w:t>
            </w:r>
            <w:r w:rsidR="00A43197" w:rsidRPr="0089573A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667" w:type="pct"/>
            <w:vAlign w:val="center"/>
          </w:tcPr>
          <w:p w:rsidR="008E0DB6" w:rsidRPr="0089573A" w:rsidRDefault="00AB4C2F" w:rsidP="00E87FEC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1 629,9</w:t>
            </w:r>
          </w:p>
        </w:tc>
        <w:tc>
          <w:tcPr>
            <w:tcW w:w="518" w:type="pct"/>
            <w:vAlign w:val="center"/>
          </w:tcPr>
          <w:p w:rsidR="008E0DB6" w:rsidRPr="0089573A" w:rsidRDefault="00AB4C2F" w:rsidP="00E87FEC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78,4</w:t>
            </w:r>
            <w:r w:rsidR="00A43197" w:rsidRPr="0089573A">
              <w:rPr>
                <w:color w:val="000000"/>
                <w:sz w:val="20"/>
                <w:szCs w:val="20"/>
              </w:rPr>
              <w:t>%</w:t>
            </w:r>
          </w:p>
        </w:tc>
      </w:tr>
      <w:tr w:rsidR="00E87FEC" w:rsidRPr="0089573A" w:rsidTr="00E87FEC">
        <w:tc>
          <w:tcPr>
            <w:tcW w:w="854" w:type="pct"/>
          </w:tcPr>
          <w:p w:rsidR="008E0DB6" w:rsidRPr="0089573A" w:rsidRDefault="00A43197" w:rsidP="0089573A">
            <w:pPr>
              <w:spacing w:line="240" w:lineRule="auto"/>
              <w:jc w:val="both"/>
              <w:rPr>
                <w:color w:val="000000"/>
                <w:sz w:val="20"/>
                <w:szCs w:val="20"/>
              </w:rPr>
            </w:pPr>
            <w:r w:rsidRPr="0089573A">
              <w:rPr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224" w:type="pct"/>
          </w:tcPr>
          <w:p w:rsidR="008E0DB6" w:rsidRPr="0089573A" w:rsidRDefault="00A43197" w:rsidP="0089573A">
            <w:pPr>
              <w:spacing w:line="240" w:lineRule="auto"/>
              <w:jc w:val="both"/>
              <w:rPr>
                <w:color w:val="000000"/>
                <w:sz w:val="20"/>
                <w:szCs w:val="20"/>
              </w:rPr>
            </w:pPr>
            <w:r w:rsidRPr="0089573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92" w:type="pct"/>
            <w:vAlign w:val="center"/>
          </w:tcPr>
          <w:p w:rsidR="008E0DB6" w:rsidRPr="0089573A" w:rsidRDefault="00AB4C2F" w:rsidP="00E87FEC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744,0</w:t>
            </w:r>
          </w:p>
        </w:tc>
        <w:tc>
          <w:tcPr>
            <w:tcW w:w="592" w:type="pct"/>
            <w:vAlign w:val="center"/>
          </w:tcPr>
          <w:p w:rsidR="008E0DB6" w:rsidRPr="0089573A" w:rsidRDefault="00AB4C2F" w:rsidP="00E87FEC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884,5</w:t>
            </w:r>
          </w:p>
        </w:tc>
        <w:tc>
          <w:tcPr>
            <w:tcW w:w="446" w:type="pct"/>
            <w:vAlign w:val="center"/>
          </w:tcPr>
          <w:p w:rsidR="008E0DB6" w:rsidRPr="0089573A" w:rsidRDefault="00AB4C2F" w:rsidP="00E87FEC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118,9</w:t>
            </w:r>
            <w:r w:rsidR="00A43197" w:rsidRPr="0089573A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662" w:type="pct"/>
            <w:vAlign w:val="center"/>
          </w:tcPr>
          <w:p w:rsidR="008E0DB6" w:rsidRPr="0089573A" w:rsidRDefault="00AB4C2F" w:rsidP="00E87FEC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973,7</w:t>
            </w:r>
          </w:p>
        </w:tc>
        <w:tc>
          <w:tcPr>
            <w:tcW w:w="445" w:type="pct"/>
            <w:vAlign w:val="center"/>
          </w:tcPr>
          <w:p w:rsidR="008E0DB6" w:rsidRPr="0089573A" w:rsidRDefault="00AB4C2F" w:rsidP="00E87FEC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110,1</w:t>
            </w:r>
            <w:r w:rsidR="00A43197" w:rsidRPr="0089573A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667" w:type="pct"/>
            <w:vAlign w:val="center"/>
          </w:tcPr>
          <w:p w:rsidR="008E0DB6" w:rsidRPr="0089573A" w:rsidRDefault="00AB4C2F" w:rsidP="00E87FEC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1 010,5</w:t>
            </w:r>
          </w:p>
        </w:tc>
        <w:tc>
          <w:tcPr>
            <w:tcW w:w="518" w:type="pct"/>
            <w:vAlign w:val="center"/>
          </w:tcPr>
          <w:p w:rsidR="008E0DB6" w:rsidRPr="0089573A" w:rsidRDefault="00AB4C2F" w:rsidP="00E87FEC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103,8</w:t>
            </w:r>
            <w:r w:rsidR="00A43197" w:rsidRPr="0089573A">
              <w:rPr>
                <w:color w:val="000000"/>
                <w:sz w:val="20"/>
                <w:szCs w:val="20"/>
              </w:rPr>
              <w:t>%</w:t>
            </w:r>
          </w:p>
        </w:tc>
      </w:tr>
      <w:tr w:rsidR="00E87FEC" w:rsidRPr="0089573A" w:rsidTr="00E87FEC">
        <w:tc>
          <w:tcPr>
            <w:tcW w:w="854" w:type="pct"/>
          </w:tcPr>
          <w:p w:rsidR="008E0DB6" w:rsidRPr="0089573A" w:rsidRDefault="00A43197" w:rsidP="0089573A">
            <w:pPr>
              <w:spacing w:line="240" w:lineRule="auto"/>
              <w:jc w:val="both"/>
              <w:rPr>
                <w:color w:val="000000"/>
                <w:sz w:val="20"/>
                <w:szCs w:val="20"/>
              </w:rPr>
            </w:pPr>
            <w:r w:rsidRPr="0089573A">
              <w:rPr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224" w:type="pct"/>
          </w:tcPr>
          <w:p w:rsidR="008E0DB6" w:rsidRPr="0089573A" w:rsidRDefault="00A43197" w:rsidP="0089573A">
            <w:pPr>
              <w:spacing w:line="240" w:lineRule="auto"/>
              <w:jc w:val="both"/>
              <w:rPr>
                <w:color w:val="000000"/>
                <w:sz w:val="20"/>
                <w:szCs w:val="20"/>
              </w:rPr>
            </w:pPr>
            <w:r w:rsidRPr="0089573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92" w:type="pct"/>
            <w:vAlign w:val="center"/>
          </w:tcPr>
          <w:p w:rsidR="008E0DB6" w:rsidRPr="0089573A" w:rsidRDefault="00AB4C2F" w:rsidP="00E87FEC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84,0</w:t>
            </w:r>
          </w:p>
        </w:tc>
        <w:tc>
          <w:tcPr>
            <w:tcW w:w="592" w:type="pct"/>
            <w:vAlign w:val="center"/>
          </w:tcPr>
          <w:p w:rsidR="008E0DB6" w:rsidRPr="0089573A" w:rsidRDefault="00AB4C2F" w:rsidP="00E87FEC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446" w:type="pct"/>
            <w:vAlign w:val="center"/>
          </w:tcPr>
          <w:p w:rsidR="008E0DB6" w:rsidRPr="0089573A" w:rsidRDefault="00AB4C2F" w:rsidP="00E87FEC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59,5</w:t>
            </w:r>
            <w:r w:rsidR="00A43197" w:rsidRPr="0089573A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662" w:type="pct"/>
            <w:vAlign w:val="center"/>
          </w:tcPr>
          <w:p w:rsidR="008E0DB6" w:rsidRPr="0089573A" w:rsidRDefault="00AB4C2F" w:rsidP="00E87FEC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445" w:type="pct"/>
            <w:vAlign w:val="center"/>
          </w:tcPr>
          <w:p w:rsidR="008E0DB6" w:rsidRPr="0089573A" w:rsidRDefault="00A43197" w:rsidP="00E87FEC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89573A">
              <w:rPr>
                <w:color w:val="000000"/>
                <w:sz w:val="20"/>
                <w:szCs w:val="20"/>
              </w:rPr>
              <w:t>100,0%</w:t>
            </w:r>
          </w:p>
        </w:tc>
        <w:tc>
          <w:tcPr>
            <w:tcW w:w="667" w:type="pct"/>
            <w:vAlign w:val="center"/>
          </w:tcPr>
          <w:p w:rsidR="008E0DB6" w:rsidRPr="0089573A" w:rsidRDefault="00AB4C2F" w:rsidP="00E87FEC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518" w:type="pct"/>
            <w:vAlign w:val="center"/>
          </w:tcPr>
          <w:p w:rsidR="008E0DB6" w:rsidRPr="0089573A" w:rsidRDefault="00A43197" w:rsidP="00E87FEC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89573A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E87FEC" w:rsidRPr="0089573A" w:rsidTr="00E87FEC">
        <w:tc>
          <w:tcPr>
            <w:tcW w:w="854" w:type="pct"/>
          </w:tcPr>
          <w:p w:rsidR="008E0DB6" w:rsidRPr="0089573A" w:rsidRDefault="00A43197" w:rsidP="0089573A">
            <w:pPr>
              <w:spacing w:line="240" w:lineRule="auto"/>
              <w:jc w:val="both"/>
              <w:rPr>
                <w:color w:val="000000"/>
                <w:sz w:val="20"/>
                <w:szCs w:val="20"/>
              </w:rPr>
            </w:pPr>
            <w:r w:rsidRPr="0089573A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224" w:type="pct"/>
          </w:tcPr>
          <w:p w:rsidR="008E0DB6" w:rsidRPr="0089573A" w:rsidRDefault="00A43197" w:rsidP="0089573A">
            <w:pPr>
              <w:spacing w:line="240" w:lineRule="auto"/>
              <w:jc w:val="both"/>
              <w:rPr>
                <w:color w:val="000000"/>
                <w:sz w:val="20"/>
                <w:szCs w:val="20"/>
              </w:rPr>
            </w:pPr>
            <w:r w:rsidRPr="0089573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92" w:type="pct"/>
            <w:vAlign w:val="center"/>
          </w:tcPr>
          <w:p w:rsidR="008E0DB6" w:rsidRPr="0089573A" w:rsidRDefault="00AB4C2F" w:rsidP="00E87FEC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30 502,0</w:t>
            </w:r>
          </w:p>
        </w:tc>
        <w:tc>
          <w:tcPr>
            <w:tcW w:w="592" w:type="pct"/>
            <w:vAlign w:val="center"/>
          </w:tcPr>
          <w:p w:rsidR="008E0DB6" w:rsidRPr="0089573A" w:rsidRDefault="00AB4C2F" w:rsidP="00E87FEC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30 139,5</w:t>
            </w:r>
          </w:p>
        </w:tc>
        <w:tc>
          <w:tcPr>
            <w:tcW w:w="446" w:type="pct"/>
            <w:vAlign w:val="center"/>
          </w:tcPr>
          <w:p w:rsidR="008E0DB6" w:rsidRPr="0089573A" w:rsidRDefault="00AB4C2F" w:rsidP="00E87FEC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98,8</w:t>
            </w:r>
            <w:r w:rsidR="00A43197" w:rsidRPr="0089573A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662" w:type="pct"/>
            <w:vAlign w:val="center"/>
          </w:tcPr>
          <w:p w:rsidR="008E0DB6" w:rsidRPr="0089573A" w:rsidRDefault="00AB4C2F" w:rsidP="00E87FEC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28 887,6</w:t>
            </w:r>
          </w:p>
        </w:tc>
        <w:tc>
          <w:tcPr>
            <w:tcW w:w="445" w:type="pct"/>
            <w:vAlign w:val="center"/>
          </w:tcPr>
          <w:p w:rsidR="008E0DB6" w:rsidRPr="0089573A" w:rsidRDefault="00AB4C2F" w:rsidP="00E87FEC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95,8</w:t>
            </w:r>
            <w:r w:rsidR="00A43197" w:rsidRPr="0089573A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667" w:type="pct"/>
            <w:vAlign w:val="center"/>
          </w:tcPr>
          <w:p w:rsidR="008E0DB6" w:rsidRPr="0089573A" w:rsidRDefault="00AB4C2F" w:rsidP="00E87FEC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27 525,7</w:t>
            </w:r>
          </w:p>
        </w:tc>
        <w:tc>
          <w:tcPr>
            <w:tcW w:w="518" w:type="pct"/>
            <w:vAlign w:val="center"/>
          </w:tcPr>
          <w:p w:rsidR="008E0DB6" w:rsidRPr="0089573A" w:rsidRDefault="00AB4C2F" w:rsidP="00E87FEC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95,3</w:t>
            </w:r>
            <w:r w:rsidR="00A43197" w:rsidRPr="0089573A">
              <w:rPr>
                <w:color w:val="000000"/>
                <w:sz w:val="20"/>
                <w:szCs w:val="20"/>
              </w:rPr>
              <w:t>%</w:t>
            </w:r>
          </w:p>
        </w:tc>
      </w:tr>
      <w:tr w:rsidR="00E87FEC" w:rsidRPr="0089573A" w:rsidTr="00E87FEC">
        <w:tc>
          <w:tcPr>
            <w:tcW w:w="854" w:type="pct"/>
          </w:tcPr>
          <w:p w:rsidR="008E0DB6" w:rsidRPr="0089573A" w:rsidRDefault="00A43197" w:rsidP="0089573A">
            <w:pPr>
              <w:spacing w:line="240" w:lineRule="auto"/>
              <w:jc w:val="both"/>
              <w:rPr>
                <w:color w:val="000000"/>
                <w:sz w:val="20"/>
                <w:szCs w:val="20"/>
              </w:rPr>
            </w:pPr>
            <w:r w:rsidRPr="0089573A">
              <w:rPr>
                <w:color w:val="000000"/>
                <w:sz w:val="20"/>
                <w:szCs w:val="20"/>
              </w:rPr>
              <w:t>Жилищно-коммунальное хозяйство, в том числе:</w:t>
            </w:r>
          </w:p>
        </w:tc>
        <w:tc>
          <w:tcPr>
            <w:tcW w:w="224" w:type="pct"/>
          </w:tcPr>
          <w:p w:rsidR="008E0DB6" w:rsidRPr="0089573A" w:rsidRDefault="00A43197" w:rsidP="0089573A">
            <w:pPr>
              <w:spacing w:line="240" w:lineRule="auto"/>
              <w:jc w:val="both"/>
              <w:rPr>
                <w:color w:val="000000"/>
                <w:sz w:val="20"/>
                <w:szCs w:val="20"/>
              </w:rPr>
            </w:pPr>
            <w:r w:rsidRPr="0089573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92" w:type="pct"/>
            <w:vAlign w:val="center"/>
          </w:tcPr>
          <w:p w:rsidR="008E0DB6" w:rsidRPr="0089573A" w:rsidRDefault="00AB4C2F" w:rsidP="00E87FEC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83 292,0</w:t>
            </w:r>
          </w:p>
        </w:tc>
        <w:tc>
          <w:tcPr>
            <w:tcW w:w="592" w:type="pct"/>
            <w:vAlign w:val="center"/>
          </w:tcPr>
          <w:p w:rsidR="008E0DB6" w:rsidRPr="0089573A" w:rsidRDefault="00AB4C2F" w:rsidP="00E87FEC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52 854,8</w:t>
            </w:r>
          </w:p>
        </w:tc>
        <w:tc>
          <w:tcPr>
            <w:tcW w:w="446" w:type="pct"/>
            <w:vAlign w:val="center"/>
          </w:tcPr>
          <w:p w:rsidR="008E0DB6" w:rsidRPr="0089573A" w:rsidRDefault="00AB4C2F" w:rsidP="00E87FEC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63,5</w:t>
            </w:r>
            <w:r w:rsidR="00A43197" w:rsidRPr="0089573A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662" w:type="pct"/>
            <w:vAlign w:val="center"/>
          </w:tcPr>
          <w:p w:rsidR="008E0DB6" w:rsidRPr="0089573A" w:rsidRDefault="00AB4C2F" w:rsidP="00E87FEC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44 697,3</w:t>
            </w:r>
          </w:p>
        </w:tc>
        <w:tc>
          <w:tcPr>
            <w:tcW w:w="445" w:type="pct"/>
            <w:vAlign w:val="center"/>
          </w:tcPr>
          <w:p w:rsidR="008E0DB6" w:rsidRPr="0089573A" w:rsidRDefault="00AB4C2F" w:rsidP="00E87FEC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84,6</w:t>
            </w:r>
            <w:r w:rsidR="00A43197" w:rsidRPr="0089573A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667" w:type="pct"/>
            <w:vAlign w:val="center"/>
          </w:tcPr>
          <w:p w:rsidR="008E0DB6" w:rsidRPr="0089573A" w:rsidRDefault="00AB4C2F" w:rsidP="00E87FEC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45 057,3</w:t>
            </w:r>
          </w:p>
        </w:tc>
        <w:tc>
          <w:tcPr>
            <w:tcW w:w="518" w:type="pct"/>
            <w:vAlign w:val="center"/>
          </w:tcPr>
          <w:p w:rsidR="008E0DB6" w:rsidRPr="0089573A" w:rsidRDefault="00AB4C2F" w:rsidP="00E87FEC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100,8</w:t>
            </w:r>
            <w:r w:rsidR="00A43197" w:rsidRPr="0089573A">
              <w:rPr>
                <w:color w:val="000000"/>
                <w:sz w:val="20"/>
                <w:szCs w:val="20"/>
              </w:rPr>
              <w:t>%</w:t>
            </w:r>
          </w:p>
        </w:tc>
      </w:tr>
      <w:tr w:rsidR="00E87FEC" w:rsidRPr="0089573A" w:rsidTr="00E87FEC">
        <w:tc>
          <w:tcPr>
            <w:tcW w:w="854" w:type="pct"/>
          </w:tcPr>
          <w:p w:rsidR="008E0DB6" w:rsidRPr="0089573A" w:rsidRDefault="00A43197" w:rsidP="0089573A">
            <w:pPr>
              <w:spacing w:line="240" w:lineRule="auto"/>
              <w:jc w:val="both"/>
              <w:rPr>
                <w:color w:val="000000"/>
                <w:sz w:val="20"/>
                <w:szCs w:val="20"/>
              </w:rPr>
            </w:pPr>
            <w:r w:rsidRPr="0089573A">
              <w:rPr>
                <w:color w:val="000000"/>
                <w:sz w:val="20"/>
                <w:szCs w:val="20"/>
              </w:rPr>
              <w:t>условно-утвержденные расходы</w:t>
            </w:r>
          </w:p>
        </w:tc>
        <w:tc>
          <w:tcPr>
            <w:tcW w:w="224" w:type="pct"/>
          </w:tcPr>
          <w:p w:rsidR="008E0DB6" w:rsidRPr="0089573A" w:rsidRDefault="008E0DB6" w:rsidP="0089573A">
            <w:pPr>
              <w:spacing w:line="24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592" w:type="pct"/>
            <w:vAlign w:val="center"/>
          </w:tcPr>
          <w:p w:rsidR="008E0DB6" w:rsidRPr="0089573A" w:rsidRDefault="00A43197" w:rsidP="00E87FEC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89573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92" w:type="pct"/>
            <w:vAlign w:val="center"/>
          </w:tcPr>
          <w:p w:rsidR="008E0DB6" w:rsidRPr="0089573A" w:rsidRDefault="00A43197" w:rsidP="00E87FEC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89573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46" w:type="pct"/>
            <w:vAlign w:val="center"/>
          </w:tcPr>
          <w:p w:rsidR="008E0DB6" w:rsidRPr="0089573A" w:rsidRDefault="00A43197" w:rsidP="00E87FEC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89573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62" w:type="pct"/>
            <w:vAlign w:val="center"/>
          </w:tcPr>
          <w:p w:rsidR="008E0DB6" w:rsidRPr="0089573A" w:rsidRDefault="00AB4C2F" w:rsidP="00E87FEC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2 090,9</w:t>
            </w:r>
          </w:p>
        </w:tc>
        <w:tc>
          <w:tcPr>
            <w:tcW w:w="445" w:type="pct"/>
            <w:vAlign w:val="center"/>
          </w:tcPr>
          <w:p w:rsidR="008E0DB6" w:rsidRPr="0089573A" w:rsidRDefault="00A43197" w:rsidP="00E87FEC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89573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67" w:type="pct"/>
            <w:vAlign w:val="center"/>
          </w:tcPr>
          <w:p w:rsidR="008E0DB6" w:rsidRPr="0089573A" w:rsidRDefault="00AB4C2F" w:rsidP="00E87FEC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4 226,7</w:t>
            </w:r>
          </w:p>
        </w:tc>
        <w:tc>
          <w:tcPr>
            <w:tcW w:w="518" w:type="pct"/>
            <w:vAlign w:val="center"/>
          </w:tcPr>
          <w:p w:rsidR="008E0DB6" w:rsidRPr="0089573A" w:rsidRDefault="00AB4C2F" w:rsidP="00E87FEC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202,1</w:t>
            </w:r>
            <w:r w:rsidR="00A43197" w:rsidRPr="0089573A">
              <w:rPr>
                <w:color w:val="000000"/>
                <w:sz w:val="20"/>
                <w:szCs w:val="20"/>
              </w:rPr>
              <w:t>%</w:t>
            </w:r>
          </w:p>
        </w:tc>
      </w:tr>
      <w:tr w:rsidR="00E87FEC" w:rsidRPr="0089573A" w:rsidTr="00E87FEC">
        <w:tc>
          <w:tcPr>
            <w:tcW w:w="854" w:type="pct"/>
          </w:tcPr>
          <w:p w:rsidR="008E0DB6" w:rsidRPr="0089573A" w:rsidRDefault="00A43197" w:rsidP="0089573A">
            <w:pPr>
              <w:spacing w:line="240" w:lineRule="auto"/>
              <w:jc w:val="both"/>
              <w:rPr>
                <w:color w:val="000000"/>
                <w:sz w:val="20"/>
                <w:szCs w:val="20"/>
              </w:rPr>
            </w:pPr>
            <w:r w:rsidRPr="0089573A">
              <w:rPr>
                <w:color w:val="000000"/>
                <w:sz w:val="20"/>
                <w:szCs w:val="20"/>
              </w:rPr>
              <w:t>Охрана окружающей среды</w:t>
            </w:r>
          </w:p>
        </w:tc>
        <w:tc>
          <w:tcPr>
            <w:tcW w:w="224" w:type="pct"/>
          </w:tcPr>
          <w:p w:rsidR="008E0DB6" w:rsidRPr="0089573A" w:rsidRDefault="00A43197" w:rsidP="0089573A">
            <w:pPr>
              <w:spacing w:line="240" w:lineRule="auto"/>
              <w:jc w:val="both"/>
              <w:rPr>
                <w:color w:val="000000"/>
                <w:sz w:val="20"/>
                <w:szCs w:val="20"/>
              </w:rPr>
            </w:pPr>
            <w:r w:rsidRPr="0089573A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592" w:type="pct"/>
            <w:vAlign w:val="center"/>
          </w:tcPr>
          <w:p w:rsidR="008E0DB6" w:rsidRPr="0089573A" w:rsidRDefault="00AB4C2F" w:rsidP="00E87FEC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592" w:type="pct"/>
            <w:vAlign w:val="center"/>
          </w:tcPr>
          <w:p w:rsidR="008E0DB6" w:rsidRPr="0089573A" w:rsidRDefault="00AB4C2F" w:rsidP="00E87FEC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="00A43197" w:rsidRPr="0089573A">
              <w:rPr>
                <w:color w:val="000000"/>
                <w:sz w:val="20"/>
                <w:szCs w:val="20"/>
              </w:rPr>
              <w:t>00,0</w:t>
            </w:r>
          </w:p>
        </w:tc>
        <w:tc>
          <w:tcPr>
            <w:tcW w:w="446" w:type="pct"/>
            <w:vAlign w:val="center"/>
          </w:tcPr>
          <w:p w:rsidR="008E0DB6" w:rsidRPr="0089573A" w:rsidRDefault="00AB4C2F" w:rsidP="00E87FEC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57,1</w:t>
            </w:r>
            <w:r w:rsidR="00A43197" w:rsidRPr="0089573A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662" w:type="pct"/>
            <w:vAlign w:val="center"/>
          </w:tcPr>
          <w:p w:rsidR="008E0DB6" w:rsidRPr="0089573A" w:rsidRDefault="00AB4C2F" w:rsidP="00E87FEC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="00A43197" w:rsidRPr="0089573A">
              <w:rPr>
                <w:color w:val="000000"/>
                <w:sz w:val="20"/>
                <w:szCs w:val="20"/>
              </w:rPr>
              <w:t>00,0</w:t>
            </w:r>
          </w:p>
        </w:tc>
        <w:tc>
          <w:tcPr>
            <w:tcW w:w="445" w:type="pct"/>
            <w:vAlign w:val="center"/>
          </w:tcPr>
          <w:p w:rsidR="008E0DB6" w:rsidRPr="0089573A" w:rsidRDefault="00A43197" w:rsidP="00E87FEC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89573A">
              <w:rPr>
                <w:color w:val="000000"/>
                <w:sz w:val="20"/>
                <w:szCs w:val="20"/>
              </w:rPr>
              <w:t>100,0%</w:t>
            </w:r>
          </w:p>
        </w:tc>
        <w:tc>
          <w:tcPr>
            <w:tcW w:w="667" w:type="pct"/>
            <w:vAlign w:val="center"/>
          </w:tcPr>
          <w:p w:rsidR="008E0DB6" w:rsidRPr="0089573A" w:rsidRDefault="00AB4C2F" w:rsidP="00E87FEC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650,0</w:t>
            </w:r>
          </w:p>
        </w:tc>
        <w:tc>
          <w:tcPr>
            <w:tcW w:w="518" w:type="pct"/>
            <w:vAlign w:val="center"/>
          </w:tcPr>
          <w:p w:rsidR="008E0DB6" w:rsidRPr="0089573A" w:rsidRDefault="00AB4C2F" w:rsidP="00E87FEC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162,5</w:t>
            </w:r>
            <w:r w:rsidR="00A43197" w:rsidRPr="0089573A">
              <w:rPr>
                <w:color w:val="000000"/>
                <w:sz w:val="20"/>
                <w:szCs w:val="20"/>
              </w:rPr>
              <w:t>%</w:t>
            </w:r>
          </w:p>
        </w:tc>
      </w:tr>
      <w:tr w:rsidR="00E87FEC" w:rsidRPr="0089573A" w:rsidTr="00E87FEC">
        <w:tc>
          <w:tcPr>
            <w:tcW w:w="854" w:type="pct"/>
          </w:tcPr>
          <w:p w:rsidR="008E0DB6" w:rsidRPr="0089573A" w:rsidRDefault="00A43197" w:rsidP="0089573A">
            <w:pPr>
              <w:spacing w:line="240" w:lineRule="auto"/>
              <w:jc w:val="both"/>
              <w:rPr>
                <w:color w:val="000000"/>
                <w:sz w:val="20"/>
                <w:szCs w:val="20"/>
              </w:rPr>
            </w:pPr>
            <w:r w:rsidRPr="0089573A">
              <w:rPr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224" w:type="pct"/>
          </w:tcPr>
          <w:p w:rsidR="008E0DB6" w:rsidRPr="0089573A" w:rsidRDefault="00A43197" w:rsidP="0089573A">
            <w:pPr>
              <w:spacing w:line="240" w:lineRule="auto"/>
              <w:jc w:val="both"/>
              <w:rPr>
                <w:color w:val="000000"/>
                <w:sz w:val="20"/>
                <w:szCs w:val="20"/>
              </w:rPr>
            </w:pPr>
            <w:r w:rsidRPr="0089573A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92" w:type="pct"/>
            <w:vAlign w:val="center"/>
          </w:tcPr>
          <w:p w:rsidR="008E0DB6" w:rsidRPr="0089573A" w:rsidRDefault="00AB4C2F" w:rsidP="00E87FEC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28 095,0</w:t>
            </w:r>
          </w:p>
        </w:tc>
        <w:tc>
          <w:tcPr>
            <w:tcW w:w="592" w:type="pct"/>
            <w:vAlign w:val="center"/>
          </w:tcPr>
          <w:p w:rsidR="008E0DB6" w:rsidRPr="0089573A" w:rsidRDefault="00AB4C2F" w:rsidP="00E87FEC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27 684,9</w:t>
            </w:r>
          </w:p>
        </w:tc>
        <w:tc>
          <w:tcPr>
            <w:tcW w:w="446" w:type="pct"/>
            <w:vAlign w:val="center"/>
          </w:tcPr>
          <w:p w:rsidR="008E0DB6" w:rsidRPr="0089573A" w:rsidRDefault="00AB4C2F" w:rsidP="00E87FEC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98,5</w:t>
            </w:r>
            <w:r w:rsidR="00A43197" w:rsidRPr="0089573A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662" w:type="pct"/>
            <w:vAlign w:val="center"/>
          </w:tcPr>
          <w:p w:rsidR="008E0DB6" w:rsidRPr="0089573A" w:rsidRDefault="00AB4C2F" w:rsidP="00E87FEC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29 377,1</w:t>
            </w:r>
          </w:p>
        </w:tc>
        <w:tc>
          <w:tcPr>
            <w:tcW w:w="445" w:type="pct"/>
            <w:vAlign w:val="center"/>
          </w:tcPr>
          <w:p w:rsidR="008E0DB6" w:rsidRPr="0089573A" w:rsidRDefault="00AB4C2F" w:rsidP="00E87FEC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106,1</w:t>
            </w:r>
            <w:r w:rsidR="00A43197" w:rsidRPr="0089573A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667" w:type="pct"/>
            <w:vAlign w:val="center"/>
          </w:tcPr>
          <w:p w:rsidR="008E0DB6" w:rsidRPr="0089573A" w:rsidRDefault="00AB4C2F" w:rsidP="00E87FEC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30 377,1</w:t>
            </w:r>
          </w:p>
        </w:tc>
        <w:tc>
          <w:tcPr>
            <w:tcW w:w="518" w:type="pct"/>
            <w:vAlign w:val="center"/>
          </w:tcPr>
          <w:p w:rsidR="008E0DB6" w:rsidRPr="0089573A" w:rsidRDefault="00AB4C2F" w:rsidP="00E87FEC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103,4</w:t>
            </w:r>
            <w:r w:rsidR="00A43197" w:rsidRPr="0089573A">
              <w:rPr>
                <w:color w:val="000000"/>
                <w:sz w:val="20"/>
                <w:szCs w:val="20"/>
              </w:rPr>
              <w:t>%</w:t>
            </w:r>
          </w:p>
        </w:tc>
      </w:tr>
      <w:tr w:rsidR="00E87FEC" w:rsidRPr="0089573A" w:rsidTr="00E87FEC">
        <w:tc>
          <w:tcPr>
            <w:tcW w:w="854" w:type="pct"/>
          </w:tcPr>
          <w:p w:rsidR="008E0DB6" w:rsidRPr="0089573A" w:rsidRDefault="00A43197" w:rsidP="0089573A">
            <w:pPr>
              <w:spacing w:line="240" w:lineRule="auto"/>
              <w:jc w:val="both"/>
              <w:rPr>
                <w:color w:val="000000"/>
                <w:sz w:val="20"/>
                <w:szCs w:val="20"/>
              </w:rPr>
            </w:pPr>
            <w:r w:rsidRPr="0089573A">
              <w:rPr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224" w:type="pct"/>
          </w:tcPr>
          <w:p w:rsidR="008E0DB6" w:rsidRPr="0089573A" w:rsidRDefault="00A43197" w:rsidP="0089573A">
            <w:pPr>
              <w:spacing w:line="240" w:lineRule="auto"/>
              <w:jc w:val="both"/>
              <w:rPr>
                <w:color w:val="000000"/>
                <w:sz w:val="20"/>
                <w:szCs w:val="20"/>
              </w:rPr>
            </w:pPr>
            <w:r w:rsidRPr="0089573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92" w:type="pct"/>
            <w:vAlign w:val="center"/>
          </w:tcPr>
          <w:p w:rsidR="008E0DB6" w:rsidRPr="0089573A" w:rsidRDefault="00AB4C2F" w:rsidP="00E87FEC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390,0</w:t>
            </w:r>
          </w:p>
        </w:tc>
        <w:tc>
          <w:tcPr>
            <w:tcW w:w="592" w:type="pct"/>
            <w:vAlign w:val="center"/>
          </w:tcPr>
          <w:p w:rsidR="008E0DB6" w:rsidRPr="0089573A" w:rsidRDefault="00AB4C2F" w:rsidP="00E87FEC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390,0</w:t>
            </w:r>
          </w:p>
        </w:tc>
        <w:tc>
          <w:tcPr>
            <w:tcW w:w="446" w:type="pct"/>
            <w:vAlign w:val="center"/>
          </w:tcPr>
          <w:p w:rsidR="008E0DB6" w:rsidRPr="0089573A" w:rsidRDefault="00AB4C2F" w:rsidP="00E87FEC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  <w:r w:rsidR="00A43197" w:rsidRPr="0089573A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662" w:type="pct"/>
            <w:vAlign w:val="center"/>
          </w:tcPr>
          <w:p w:rsidR="008E0DB6" w:rsidRPr="0089573A" w:rsidRDefault="00AB4C2F" w:rsidP="00E87FEC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390,0</w:t>
            </w:r>
          </w:p>
        </w:tc>
        <w:tc>
          <w:tcPr>
            <w:tcW w:w="445" w:type="pct"/>
            <w:vAlign w:val="center"/>
          </w:tcPr>
          <w:p w:rsidR="008E0DB6" w:rsidRPr="0089573A" w:rsidRDefault="00A43197" w:rsidP="00E87FEC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89573A">
              <w:rPr>
                <w:color w:val="000000"/>
                <w:sz w:val="20"/>
                <w:szCs w:val="20"/>
              </w:rPr>
              <w:t>100,0%</w:t>
            </w:r>
          </w:p>
        </w:tc>
        <w:tc>
          <w:tcPr>
            <w:tcW w:w="667" w:type="pct"/>
            <w:vAlign w:val="center"/>
          </w:tcPr>
          <w:p w:rsidR="008E0DB6" w:rsidRPr="0089573A" w:rsidRDefault="00AB4C2F" w:rsidP="00E87FEC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390,0</w:t>
            </w:r>
          </w:p>
        </w:tc>
        <w:tc>
          <w:tcPr>
            <w:tcW w:w="518" w:type="pct"/>
            <w:vAlign w:val="center"/>
          </w:tcPr>
          <w:p w:rsidR="008E0DB6" w:rsidRPr="0089573A" w:rsidRDefault="00AB4C2F" w:rsidP="00E87FEC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  <w:r w:rsidR="00A43197" w:rsidRPr="0089573A">
              <w:rPr>
                <w:color w:val="000000"/>
                <w:sz w:val="20"/>
                <w:szCs w:val="20"/>
              </w:rPr>
              <w:t>%</w:t>
            </w:r>
          </w:p>
        </w:tc>
      </w:tr>
      <w:tr w:rsidR="00E87FEC" w:rsidRPr="0089573A" w:rsidTr="00E87FEC">
        <w:tc>
          <w:tcPr>
            <w:tcW w:w="854" w:type="pct"/>
          </w:tcPr>
          <w:p w:rsidR="008E0DB6" w:rsidRPr="0089573A" w:rsidRDefault="00A43197" w:rsidP="0089573A">
            <w:pPr>
              <w:spacing w:line="240" w:lineRule="auto"/>
              <w:jc w:val="both"/>
              <w:rPr>
                <w:color w:val="000000"/>
                <w:sz w:val="20"/>
                <w:szCs w:val="20"/>
              </w:rPr>
            </w:pPr>
            <w:r w:rsidRPr="0089573A">
              <w:rPr>
                <w:color w:val="000000"/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224" w:type="pct"/>
          </w:tcPr>
          <w:p w:rsidR="008E0DB6" w:rsidRPr="0089573A" w:rsidRDefault="00A43197" w:rsidP="0089573A">
            <w:pPr>
              <w:spacing w:line="240" w:lineRule="auto"/>
              <w:jc w:val="both"/>
              <w:rPr>
                <w:color w:val="000000"/>
                <w:sz w:val="20"/>
                <w:szCs w:val="20"/>
              </w:rPr>
            </w:pPr>
            <w:r w:rsidRPr="0089573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592" w:type="pct"/>
            <w:vAlign w:val="center"/>
          </w:tcPr>
          <w:p w:rsidR="008E0DB6" w:rsidRPr="0089573A" w:rsidRDefault="00A43197" w:rsidP="00E87FEC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89573A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592" w:type="pct"/>
            <w:vAlign w:val="center"/>
          </w:tcPr>
          <w:p w:rsidR="008E0DB6" w:rsidRPr="0089573A" w:rsidRDefault="00A43197" w:rsidP="00E87FEC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89573A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446" w:type="pct"/>
            <w:vAlign w:val="center"/>
          </w:tcPr>
          <w:p w:rsidR="008E0DB6" w:rsidRPr="0089573A" w:rsidRDefault="00A43197" w:rsidP="00E87FEC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89573A">
              <w:rPr>
                <w:color w:val="000000"/>
                <w:sz w:val="20"/>
                <w:szCs w:val="20"/>
              </w:rPr>
              <w:t>100%</w:t>
            </w:r>
          </w:p>
        </w:tc>
        <w:tc>
          <w:tcPr>
            <w:tcW w:w="662" w:type="pct"/>
            <w:vAlign w:val="center"/>
          </w:tcPr>
          <w:p w:rsidR="008E0DB6" w:rsidRPr="0089573A" w:rsidRDefault="00A43197" w:rsidP="00E87FEC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89573A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445" w:type="pct"/>
            <w:vAlign w:val="center"/>
          </w:tcPr>
          <w:p w:rsidR="008E0DB6" w:rsidRPr="0089573A" w:rsidRDefault="00A43197" w:rsidP="00E87FEC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89573A">
              <w:rPr>
                <w:color w:val="000000"/>
                <w:sz w:val="20"/>
                <w:szCs w:val="20"/>
              </w:rPr>
              <w:t>100,0%</w:t>
            </w:r>
          </w:p>
        </w:tc>
        <w:tc>
          <w:tcPr>
            <w:tcW w:w="667" w:type="pct"/>
            <w:vAlign w:val="center"/>
          </w:tcPr>
          <w:p w:rsidR="008E0DB6" w:rsidRPr="0089573A" w:rsidRDefault="00A43197" w:rsidP="00E87FEC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89573A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518" w:type="pct"/>
            <w:vAlign w:val="center"/>
          </w:tcPr>
          <w:p w:rsidR="008E0DB6" w:rsidRPr="0089573A" w:rsidRDefault="00A43197" w:rsidP="00E87FEC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89573A">
              <w:rPr>
                <w:color w:val="000000"/>
                <w:sz w:val="20"/>
                <w:szCs w:val="20"/>
              </w:rPr>
              <w:t>100%</w:t>
            </w:r>
          </w:p>
        </w:tc>
      </w:tr>
    </w:tbl>
    <w:p w:rsidR="008E0DB6" w:rsidRPr="0089573A" w:rsidRDefault="008E0DB6" w:rsidP="0089573A">
      <w:pPr>
        <w:spacing w:after="0" w:line="240" w:lineRule="auto"/>
        <w:jc w:val="right"/>
        <w:rPr>
          <w:sz w:val="20"/>
        </w:rPr>
      </w:pPr>
    </w:p>
    <w:p w:rsidR="00D66E91" w:rsidRDefault="00A43197" w:rsidP="0089573A">
      <w:pPr>
        <w:pStyle w:val="61"/>
        <w:spacing w:before="0" w:after="0" w:line="240" w:lineRule="auto"/>
        <w:ind w:firstLine="567"/>
        <w:rPr>
          <w:rFonts w:ascii="Times New Roman" w:hAnsi="Times New Roman" w:cs="Times New Roman"/>
          <w:color w:val="FF0000"/>
          <w:sz w:val="26"/>
          <w:szCs w:val="26"/>
        </w:rPr>
      </w:pPr>
      <w:r w:rsidRPr="0089573A">
        <w:rPr>
          <w:rFonts w:ascii="Times New Roman" w:hAnsi="Times New Roman" w:cs="Times New Roman"/>
          <w:sz w:val="26"/>
          <w:szCs w:val="26"/>
        </w:rPr>
        <w:t>Ожидаемое исполнение по расходам за 202</w:t>
      </w:r>
      <w:r w:rsidR="00AB4C2F">
        <w:rPr>
          <w:rFonts w:ascii="Times New Roman" w:hAnsi="Times New Roman" w:cs="Times New Roman"/>
          <w:sz w:val="26"/>
          <w:szCs w:val="26"/>
        </w:rPr>
        <w:t>4</w:t>
      </w:r>
      <w:r w:rsidRPr="0089573A">
        <w:rPr>
          <w:rFonts w:ascii="Times New Roman" w:hAnsi="Times New Roman" w:cs="Times New Roman"/>
          <w:sz w:val="26"/>
          <w:szCs w:val="26"/>
        </w:rPr>
        <w:t xml:space="preserve"> год относительно расходов, сложившихся в 202</w:t>
      </w:r>
      <w:r w:rsidR="00AB4C2F">
        <w:rPr>
          <w:rFonts w:ascii="Times New Roman" w:hAnsi="Times New Roman" w:cs="Times New Roman"/>
          <w:sz w:val="26"/>
          <w:szCs w:val="26"/>
        </w:rPr>
        <w:t>3</w:t>
      </w:r>
      <w:r w:rsidRPr="0089573A">
        <w:rPr>
          <w:rFonts w:ascii="Times New Roman" w:hAnsi="Times New Roman" w:cs="Times New Roman"/>
          <w:sz w:val="26"/>
          <w:szCs w:val="26"/>
        </w:rPr>
        <w:t xml:space="preserve"> году, </w:t>
      </w:r>
      <w:r w:rsidR="00AB4C2F">
        <w:rPr>
          <w:rFonts w:ascii="Times New Roman" w:hAnsi="Times New Roman" w:cs="Times New Roman"/>
          <w:sz w:val="26"/>
          <w:szCs w:val="26"/>
        </w:rPr>
        <w:t>увеличатся</w:t>
      </w:r>
      <w:r w:rsidRPr="0089573A">
        <w:rPr>
          <w:rFonts w:ascii="Times New Roman" w:hAnsi="Times New Roman" w:cs="Times New Roman"/>
          <w:sz w:val="26"/>
          <w:szCs w:val="26"/>
        </w:rPr>
        <w:t xml:space="preserve"> на </w:t>
      </w:r>
      <w:r w:rsidR="00AB4C2F">
        <w:rPr>
          <w:rFonts w:ascii="Times New Roman" w:hAnsi="Times New Roman" w:cs="Times New Roman"/>
          <w:sz w:val="26"/>
          <w:szCs w:val="26"/>
        </w:rPr>
        <w:t>27</w:t>
      </w:r>
      <w:r w:rsidRPr="0089573A">
        <w:rPr>
          <w:rFonts w:ascii="Times New Roman" w:hAnsi="Times New Roman" w:cs="Times New Roman"/>
          <w:sz w:val="26"/>
          <w:szCs w:val="26"/>
        </w:rPr>
        <w:t xml:space="preserve"> %.</w:t>
      </w:r>
      <w:r w:rsidRPr="0089573A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89573A">
        <w:rPr>
          <w:rFonts w:ascii="Times New Roman" w:hAnsi="Times New Roman" w:cs="Times New Roman"/>
          <w:sz w:val="26"/>
          <w:szCs w:val="26"/>
        </w:rPr>
        <w:t>Общая сумма расходов, предусмотренная проектом решения о бюджете, в 202</w:t>
      </w:r>
      <w:r w:rsidR="00AB4C2F">
        <w:rPr>
          <w:rFonts w:ascii="Times New Roman" w:hAnsi="Times New Roman" w:cs="Times New Roman"/>
          <w:sz w:val="26"/>
          <w:szCs w:val="26"/>
        </w:rPr>
        <w:t>5</w:t>
      </w:r>
      <w:r w:rsidRPr="0089573A">
        <w:rPr>
          <w:rFonts w:ascii="Times New Roman" w:hAnsi="Times New Roman" w:cs="Times New Roman"/>
          <w:sz w:val="26"/>
          <w:szCs w:val="26"/>
        </w:rPr>
        <w:t xml:space="preserve"> году составляет </w:t>
      </w:r>
      <w:r w:rsidR="00AB4C2F">
        <w:rPr>
          <w:rFonts w:ascii="Times New Roman" w:hAnsi="Times New Roman" w:cs="Times New Roman"/>
          <w:color w:val="000000"/>
          <w:sz w:val="26"/>
          <w:szCs w:val="26"/>
        </w:rPr>
        <w:t>115 650,7</w:t>
      </w:r>
      <w:r w:rsidRPr="0089573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9573A">
        <w:rPr>
          <w:rFonts w:ascii="Times New Roman" w:hAnsi="Times New Roman" w:cs="Times New Roman"/>
          <w:sz w:val="26"/>
          <w:szCs w:val="26"/>
        </w:rPr>
        <w:t>тыс. рублей, что ниже показателя ожидаемой оценки исполнения бюджета за 202</w:t>
      </w:r>
      <w:r w:rsidR="00AB4C2F">
        <w:rPr>
          <w:rFonts w:ascii="Times New Roman" w:hAnsi="Times New Roman" w:cs="Times New Roman"/>
          <w:sz w:val="26"/>
          <w:szCs w:val="26"/>
        </w:rPr>
        <w:t>4</w:t>
      </w:r>
      <w:r w:rsidRPr="0089573A">
        <w:rPr>
          <w:rFonts w:ascii="Times New Roman" w:hAnsi="Times New Roman" w:cs="Times New Roman"/>
          <w:sz w:val="26"/>
          <w:szCs w:val="26"/>
        </w:rPr>
        <w:t xml:space="preserve"> год на </w:t>
      </w:r>
      <w:r w:rsidR="00AB4C2F">
        <w:rPr>
          <w:rFonts w:ascii="Times New Roman" w:hAnsi="Times New Roman" w:cs="Times New Roman"/>
          <w:sz w:val="26"/>
          <w:szCs w:val="26"/>
        </w:rPr>
        <w:t>27,3</w:t>
      </w:r>
      <w:r w:rsidRPr="0089573A">
        <w:rPr>
          <w:rFonts w:ascii="Times New Roman" w:hAnsi="Times New Roman" w:cs="Times New Roman"/>
          <w:sz w:val="26"/>
          <w:szCs w:val="26"/>
        </w:rPr>
        <w:t xml:space="preserve"> %.</w:t>
      </w:r>
      <w:r w:rsidRPr="0089573A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</w:p>
    <w:p w:rsidR="00EE34AF" w:rsidRDefault="00EE34AF" w:rsidP="0089573A">
      <w:pPr>
        <w:pStyle w:val="61"/>
        <w:spacing w:before="0" w:after="0" w:line="240" w:lineRule="auto"/>
        <w:ind w:firstLine="567"/>
        <w:rPr>
          <w:rFonts w:ascii="Times New Roman" w:hAnsi="Times New Roman" w:cs="Times New Roman"/>
          <w:color w:val="FF0000"/>
          <w:sz w:val="26"/>
          <w:szCs w:val="26"/>
        </w:rPr>
      </w:pPr>
    </w:p>
    <w:p w:rsidR="00EE34AF" w:rsidRDefault="00EE34AF" w:rsidP="00EE34AF">
      <w:pPr>
        <w:pStyle w:val="61"/>
        <w:spacing w:before="0"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E34AF">
        <w:rPr>
          <w:rFonts w:ascii="Times New Roman" w:hAnsi="Times New Roman" w:cs="Times New Roman"/>
          <w:b/>
          <w:sz w:val="26"/>
          <w:szCs w:val="26"/>
        </w:rPr>
        <w:t>Муниципальные программы</w:t>
      </w:r>
    </w:p>
    <w:p w:rsidR="00EE34AF" w:rsidRPr="00EE34AF" w:rsidRDefault="00EE34AF" w:rsidP="00EE34AF">
      <w:pPr>
        <w:pStyle w:val="61"/>
        <w:spacing w:before="0"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E0DB6" w:rsidRDefault="00A43197" w:rsidP="0089573A">
      <w:pPr>
        <w:pStyle w:val="61"/>
        <w:spacing w:before="0"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89573A">
        <w:rPr>
          <w:rFonts w:ascii="Times New Roman" w:hAnsi="Times New Roman" w:cs="Times New Roman"/>
          <w:sz w:val="26"/>
          <w:szCs w:val="26"/>
        </w:rPr>
        <w:t xml:space="preserve">В соответствии с проектом решения </w:t>
      </w:r>
      <w:r w:rsidR="00CC2E94">
        <w:rPr>
          <w:rFonts w:ascii="Times New Roman" w:hAnsi="Times New Roman" w:cs="Times New Roman"/>
          <w:sz w:val="26"/>
          <w:szCs w:val="26"/>
        </w:rPr>
        <w:t xml:space="preserve">о бюджете </w:t>
      </w:r>
      <w:r w:rsidRPr="0089573A">
        <w:rPr>
          <w:rFonts w:ascii="Times New Roman" w:hAnsi="Times New Roman" w:cs="Times New Roman"/>
          <w:sz w:val="26"/>
          <w:szCs w:val="26"/>
        </w:rPr>
        <w:t>расходы бюджета муниципального образования городского поселения Умба на 202</w:t>
      </w:r>
      <w:r w:rsidR="00507BB0">
        <w:rPr>
          <w:rFonts w:ascii="Times New Roman" w:hAnsi="Times New Roman" w:cs="Times New Roman"/>
          <w:sz w:val="26"/>
          <w:szCs w:val="26"/>
        </w:rPr>
        <w:t>5</w:t>
      </w:r>
      <w:r w:rsidRPr="0089573A">
        <w:rPr>
          <w:rFonts w:ascii="Times New Roman" w:hAnsi="Times New Roman" w:cs="Times New Roman"/>
          <w:sz w:val="26"/>
          <w:szCs w:val="26"/>
        </w:rPr>
        <w:t xml:space="preserve"> год и плановый </w:t>
      </w:r>
      <w:r w:rsidRPr="0089573A">
        <w:rPr>
          <w:rFonts w:ascii="Times New Roman" w:hAnsi="Times New Roman" w:cs="Times New Roman"/>
          <w:sz w:val="26"/>
          <w:szCs w:val="26"/>
        </w:rPr>
        <w:lastRenderedPageBreak/>
        <w:t>период 202</w:t>
      </w:r>
      <w:r w:rsidR="00703466">
        <w:rPr>
          <w:rFonts w:ascii="Times New Roman" w:hAnsi="Times New Roman" w:cs="Times New Roman"/>
          <w:sz w:val="26"/>
          <w:szCs w:val="26"/>
        </w:rPr>
        <w:t>6</w:t>
      </w:r>
      <w:r w:rsidRPr="0089573A">
        <w:rPr>
          <w:rFonts w:ascii="Times New Roman" w:hAnsi="Times New Roman" w:cs="Times New Roman"/>
          <w:sz w:val="26"/>
          <w:szCs w:val="26"/>
        </w:rPr>
        <w:t xml:space="preserve"> и 202</w:t>
      </w:r>
      <w:r w:rsidR="00703466">
        <w:rPr>
          <w:rFonts w:ascii="Times New Roman" w:hAnsi="Times New Roman" w:cs="Times New Roman"/>
          <w:sz w:val="26"/>
          <w:szCs w:val="26"/>
        </w:rPr>
        <w:t>7</w:t>
      </w:r>
      <w:r w:rsidRPr="0089573A">
        <w:rPr>
          <w:rFonts w:ascii="Times New Roman" w:hAnsi="Times New Roman" w:cs="Times New Roman"/>
          <w:sz w:val="26"/>
          <w:szCs w:val="26"/>
        </w:rPr>
        <w:t xml:space="preserve"> годов сформированы на основе </w:t>
      </w:r>
      <w:r w:rsidR="00703466">
        <w:rPr>
          <w:rFonts w:ascii="Times New Roman" w:hAnsi="Times New Roman" w:cs="Times New Roman"/>
          <w:sz w:val="26"/>
          <w:szCs w:val="26"/>
        </w:rPr>
        <w:t>7</w:t>
      </w:r>
      <w:r w:rsidRPr="0089573A">
        <w:rPr>
          <w:rFonts w:ascii="Times New Roman" w:hAnsi="Times New Roman" w:cs="Times New Roman"/>
          <w:sz w:val="26"/>
          <w:szCs w:val="26"/>
        </w:rPr>
        <w:t xml:space="preserve"> муниципальных программах. Расходы бюджета на реализацию </w:t>
      </w:r>
      <w:r w:rsidR="00703466">
        <w:rPr>
          <w:rFonts w:ascii="Times New Roman" w:hAnsi="Times New Roman" w:cs="Times New Roman"/>
          <w:sz w:val="26"/>
          <w:szCs w:val="26"/>
        </w:rPr>
        <w:t>7</w:t>
      </w:r>
      <w:r w:rsidRPr="0089573A">
        <w:rPr>
          <w:rFonts w:ascii="Times New Roman" w:hAnsi="Times New Roman" w:cs="Times New Roman"/>
          <w:sz w:val="26"/>
          <w:szCs w:val="26"/>
        </w:rPr>
        <w:t xml:space="preserve"> муниципальных программ, согласно представленному проекту решения, планируются в следующих объемах: 202</w:t>
      </w:r>
      <w:r w:rsidR="00703466">
        <w:rPr>
          <w:rFonts w:ascii="Times New Roman" w:hAnsi="Times New Roman" w:cs="Times New Roman"/>
          <w:sz w:val="26"/>
          <w:szCs w:val="26"/>
        </w:rPr>
        <w:t>5</w:t>
      </w:r>
      <w:r w:rsidRPr="0089573A">
        <w:rPr>
          <w:rFonts w:ascii="Times New Roman" w:hAnsi="Times New Roman" w:cs="Times New Roman"/>
          <w:sz w:val="26"/>
          <w:szCs w:val="26"/>
        </w:rPr>
        <w:t xml:space="preserve"> год – </w:t>
      </w:r>
      <w:r w:rsidR="00703466">
        <w:rPr>
          <w:rFonts w:ascii="Times New Roman" w:hAnsi="Times New Roman" w:cs="Times New Roman"/>
          <w:sz w:val="26"/>
          <w:szCs w:val="26"/>
        </w:rPr>
        <w:t>114 241,7</w:t>
      </w:r>
      <w:r w:rsidRPr="0089573A">
        <w:rPr>
          <w:rFonts w:ascii="Times New Roman" w:hAnsi="Times New Roman" w:cs="Times New Roman"/>
          <w:sz w:val="26"/>
          <w:szCs w:val="26"/>
        </w:rPr>
        <w:t xml:space="preserve"> тыс. руб. или </w:t>
      </w:r>
      <w:r w:rsidR="00703466">
        <w:rPr>
          <w:rFonts w:ascii="Times New Roman" w:hAnsi="Times New Roman" w:cs="Times New Roman"/>
          <w:sz w:val="26"/>
          <w:szCs w:val="26"/>
        </w:rPr>
        <w:t>98,8</w:t>
      </w:r>
      <w:r w:rsidRPr="0089573A">
        <w:rPr>
          <w:rFonts w:ascii="Times New Roman" w:hAnsi="Times New Roman" w:cs="Times New Roman"/>
          <w:sz w:val="26"/>
          <w:szCs w:val="26"/>
        </w:rPr>
        <w:t xml:space="preserve"> % от общего объема расходов; 202</w:t>
      </w:r>
      <w:r w:rsidR="00703466">
        <w:rPr>
          <w:rFonts w:ascii="Times New Roman" w:hAnsi="Times New Roman" w:cs="Times New Roman"/>
          <w:sz w:val="26"/>
          <w:szCs w:val="26"/>
        </w:rPr>
        <w:t>6</w:t>
      </w:r>
      <w:r w:rsidRPr="0089573A">
        <w:rPr>
          <w:rFonts w:ascii="Times New Roman" w:hAnsi="Times New Roman" w:cs="Times New Roman"/>
          <w:sz w:val="26"/>
          <w:szCs w:val="26"/>
        </w:rPr>
        <w:t xml:space="preserve"> год – </w:t>
      </w:r>
      <w:r w:rsidR="00703466">
        <w:rPr>
          <w:rFonts w:ascii="Times New Roman" w:hAnsi="Times New Roman" w:cs="Times New Roman"/>
          <w:sz w:val="26"/>
          <w:szCs w:val="26"/>
        </w:rPr>
        <w:t>105 695,7</w:t>
      </w:r>
      <w:r w:rsidRPr="0089573A">
        <w:rPr>
          <w:rFonts w:ascii="Times New Roman" w:hAnsi="Times New Roman" w:cs="Times New Roman"/>
          <w:sz w:val="26"/>
          <w:szCs w:val="26"/>
        </w:rPr>
        <w:t xml:space="preserve"> тыс. руб. или 98,</w:t>
      </w:r>
      <w:r w:rsidR="00703466">
        <w:rPr>
          <w:rFonts w:ascii="Times New Roman" w:hAnsi="Times New Roman" w:cs="Times New Roman"/>
          <w:sz w:val="26"/>
          <w:szCs w:val="26"/>
        </w:rPr>
        <w:t xml:space="preserve">9 </w:t>
      </w:r>
      <w:r w:rsidRPr="0089573A">
        <w:rPr>
          <w:rFonts w:ascii="Times New Roman" w:hAnsi="Times New Roman" w:cs="Times New Roman"/>
          <w:sz w:val="26"/>
          <w:szCs w:val="26"/>
        </w:rPr>
        <w:t xml:space="preserve">% от общего объема </w:t>
      </w:r>
      <w:r w:rsidR="00703466" w:rsidRPr="0089573A">
        <w:rPr>
          <w:rFonts w:ascii="Times New Roman" w:hAnsi="Times New Roman" w:cs="Times New Roman"/>
          <w:sz w:val="26"/>
          <w:szCs w:val="26"/>
        </w:rPr>
        <w:t>расходов; 202</w:t>
      </w:r>
      <w:r w:rsidR="00703466">
        <w:rPr>
          <w:rFonts w:ascii="Times New Roman" w:hAnsi="Times New Roman" w:cs="Times New Roman"/>
          <w:sz w:val="26"/>
          <w:szCs w:val="26"/>
        </w:rPr>
        <w:t>7</w:t>
      </w:r>
      <w:r w:rsidRPr="0089573A">
        <w:rPr>
          <w:rFonts w:ascii="Times New Roman" w:hAnsi="Times New Roman" w:cs="Times New Roman"/>
          <w:sz w:val="26"/>
          <w:szCs w:val="26"/>
        </w:rPr>
        <w:t xml:space="preserve"> год – </w:t>
      </w:r>
      <w:r w:rsidR="00703466">
        <w:rPr>
          <w:rFonts w:ascii="Times New Roman" w:hAnsi="Times New Roman" w:cs="Times New Roman"/>
          <w:sz w:val="26"/>
          <w:szCs w:val="26"/>
        </w:rPr>
        <w:t>105 530,6</w:t>
      </w:r>
      <w:r w:rsidRPr="0089573A">
        <w:rPr>
          <w:rFonts w:ascii="Times New Roman" w:hAnsi="Times New Roman" w:cs="Times New Roman"/>
          <w:sz w:val="26"/>
          <w:szCs w:val="26"/>
        </w:rPr>
        <w:t xml:space="preserve"> тыс. руб. или 98,</w:t>
      </w:r>
      <w:r w:rsidR="00703466">
        <w:rPr>
          <w:rFonts w:ascii="Times New Roman" w:hAnsi="Times New Roman" w:cs="Times New Roman"/>
          <w:sz w:val="26"/>
          <w:szCs w:val="26"/>
        </w:rPr>
        <w:t>9</w:t>
      </w:r>
      <w:r w:rsidRPr="0089573A">
        <w:rPr>
          <w:rFonts w:ascii="Times New Roman" w:hAnsi="Times New Roman" w:cs="Times New Roman"/>
          <w:sz w:val="26"/>
          <w:szCs w:val="26"/>
        </w:rPr>
        <w:t xml:space="preserve"> % от общего объема расходов. </w:t>
      </w:r>
    </w:p>
    <w:p w:rsidR="00EE34AF" w:rsidRDefault="00116D24" w:rsidP="0089573A">
      <w:pPr>
        <w:pStyle w:val="61"/>
        <w:spacing w:before="0"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Анализ формирования бюджета муниципального образования городское поселение Умба Терского района в программном формате осуществлен исходя из проекта решения, Пояснительной записки (объемы бюджетных ассигнований).</w:t>
      </w:r>
    </w:p>
    <w:p w:rsidR="00116D24" w:rsidRDefault="00116D24" w:rsidP="0089573A">
      <w:pPr>
        <w:pStyle w:val="61"/>
        <w:spacing w:before="0"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</w:p>
    <w:p w:rsidR="00116D24" w:rsidRPr="00116D24" w:rsidRDefault="00EE34AF" w:rsidP="00116D24">
      <w:pPr>
        <w:pStyle w:val="61"/>
        <w:spacing w:before="0" w:after="0" w:line="240" w:lineRule="auto"/>
        <w:ind w:firstLine="567"/>
        <w:jc w:val="center"/>
        <w:rPr>
          <w:rFonts w:ascii="Times New Roman" w:hAnsi="Times New Roman" w:cs="Times New Roman"/>
          <w:b/>
          <w:sz w:val="20"/>
        </w:rPr>
      </w:pPr>
      <w:r w:rsidRPr="00116D24">
        <w:rPr>
          <w:rFonts w:ascii="Times New Roman" w:hAnsi="Times New Roman" w:cs="Times New Roman"/>
          <w:b/>
          <w:sz w:val="20"/>
        </w:rPr>
        <w:t>Структура расходов бюджета на 2025 год в разрезе муниципальных программ</w:t>
      </w:r>
    </w:p>
    <w:p w:rsidR="005C08CC" w:rsidRPr="0089573A" w:rsidRDefault="005C08CC" w:rsidP="005C08CC">
      <w:pPr>
        <w:spacing w:after="0" w:line="240" w:lineRule="auto"/>
        <w:ind w:firstLine="567"/>
        <w:jc w:val="right"/>
        <w:rPr>
          <w:i/>
          <w:sz w:val="20"/>
        </w:rPr>
      </w:pPr>
      <w:r w:rsidRPr="0089573A">
        <w:rPr>
          <w:i/>
          <w:sz w:val="20"/>
        </w:rPr>
        <w:t xml:space="preserve">Таблица № </w:t>
      </w:r>
      <w:r>
        <w:rPr>
          <w:i/>
          <w:sz w:val="20"/>
        </w:rPr>
        <w:t>7</w:t>
      </w:r>
      <w:r w:rsidRPr="0089573A">
        <w:rPr>
          <w:i/>
          <w:sz w:val="20"/>
        </w:rPr>
        <w:t xml:space="preserve"> </w:t>
      </w:r>
    </w:p>
    <w:p w:rsidR="00116D24" w:rsidRPr="006D0B8D" w:rsidRDefault="005C08CC" w:rsidP="005C08CC">
      <w:pPr>
        <w:spacing w:after="0" w:line="240" w:lineRule="auto"/>
        <w:jc w:val="right"/>
        <w:rPr>
          <w:sz w:val="20"/>
        </w:rPr>
      </w:pPr>
      <w:r w:rsidRPr="0089573A">
        <w:rPr>
          <w:i/>
          <w:sz w:val="20"/>
        </w:rPr>
        <w:t xml:space="preserve"> (в тыс. руб.)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670"/>
        <w:gridCol w:w="1134"/>
        <w:gridCol w:w="1134"/>
        <w:gridCol w:w="1134"/>
      </w:tblGrid>
      <w:tr w:rsidR="005F2871" w:rsidRPr="006D0B8D" w:rsidTr="005F2871">
        <w:trPr>
          <w:trHeight w:val="116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2871" w:rsidRDefault="005F2871" w:rsidP="00794297">
            <w:pPr>
              <w:pStyle w:val="affe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F2871" w:rsidRDefault="005F2871" w:rsidP="00794297">
            <w:pPr>
              <w:pStyle w:val="affe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F2871" w:rsidRPr="00116D24" w:rsidRDefault="005F2871" w:rsidP="00794297">
            <w:pPr>
              <w:pStyle w:val="affe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№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2871" w:rsidRPr="00116D24" w:rsidRDefault="005F2871" w:rsidP="00794297">
            <w:pPr>
              <w:pStyle w:val="affe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16D2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                                                                 </w:t>
            </w:r>
          </w:p>
          <w:p w:rsidR="005F2871" w:rsidRPr="00116D24" w:rsidRDefault="005F2871" w:rsidP="00794297">
            <w:pPr>
              <w:pStyle w:val="affe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16D2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Наименование показателей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F2871" w:rsidRPr="00116D24" w:rsidRDefault="005F2871" w:rsidP="00794297">
            <w:pPr>
              <w:pStyle w:val="affe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Цст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F2871" w:rsidRPr="00116D24" w:rsidRDefault="005F2871" w:rsidP="0079429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Проект 2025 год</w:t>
            </w:r>
          </w:p>
          <w:p w:rsidR="005F2871" w:rsidRPr="00116D24" w:rsidRDefault="005F2871" w:rsidP="0079429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2871" w:rsidRPr="00116D24" w:rsidRDefault="001735F0" w:rsidP="00794297">
            <w:pPr>
              <w:pStyle w:val="affe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Доля в общем объеме 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расходов,%</w:t>
            </w:r>
            <w:proofErr w:type="gram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</w:tr>
      <w:tr w:rsidR="005F2871" w:rsidRPr="006D0B8D" w:rsidTr="005F2871">
        <w:trPr>
          <w:trHeight w:val="69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2871" w:rsidRPr="006D0B8D" w:rsidRDefault="005F2871" w:rsidP="00794297">
            <w:pPr>
              <w:spacing w:before="100" w:beforeAutospacing="1" w:after="100" w:afterAutospacing="1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2871" w:rsidRPr="006D0B8D" w:rsidRDefault="005F2871" w:rsidP="00794297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6D0B8D">
              <w:rPr>
                <w:bCs/>
                <w:sz w:val="20"/>
                <w:szCs w:val="20"/>
              </w:rPr>
              <w:t xml:space="preserve">Муниципальная программа «Развитие культуры в муниципальном образовании городское поселение Умба Терского района»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2871" w:rsidRPr="006D0B8D" w:rsidRDefault="005F2871" w:rsidP="007942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2871" w:rsidRPr="006D0B8D" w:rsidRDefault="005F2871" w:rsidP="007942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27 684,9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2871" w:rsidRPr="006D0B8D" w:rsidRDefault="005F2871" w:rsidP="007942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  <w:r w:rsidR="001735F0">
              <w:rPr>
                <w:sz w:val="20"/>
                <w:szCs w:val="20"/>
              </w:rPr>
              <w:t>,2</w:t>
            </w:r>
            <w:r>
              <w:rPr>
                <w:sz w:val="20"/>
                <w:szCs w:val="20"/>
              </w:rPr>
              <w:t xml:space="preserve"> %</w:t>
            </w:r>
          </w:p>
        </w:tc>
      </w:tr>
      <w:tr w:rsidR="005F2871" w:rsidRPr="006D0B8D" w:rsidTr="005F2871">
        <w:trPr>
          <w:trHeight w:val="69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2871" w:rsidRPr="006D0B8D" w:rsidRDefault="005F2871" w:rsidP="00794297">
            <w:pPr>
              <w:spacing w:before="100" w:beforeAutospacing="1" w:after="100" w:afterAutospacing="1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2871" w:rsidRPr="006D0B8D" w:rsidRDefault="005F2871" w:rsidP="00794297">
            <w:pPr>
              <w:spacing w:before="100" w:beforeAutospacing="1" w:after="100" w:afterAutospacing="1"/>
              <w:jc w:val="both"/>
              <w:rPr>
                <w:bCs/>
                <w:sz w:val="20"/>
                <w:szCs w:val="20"/>
              </w:rPr>
            </w:pPr>
            <w:r w:rsidRPr="006D0B8D">
              <w:rPr>
                <w:bCs/>
                <w:sz w:val="20"/>
                <w:szCs w:val="20"/>
              </w:rPr>
              <w:t>Муниципальная программа «Жилищно-коммунальное хозяйство муниципального образования городское поселение Умба»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2871" w:rsidRPr="006D0B8D" w:rsidRDefault="005F2871" w:rsidP="007942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2871" w:rsidRPr="006D0B8D" w:rsidRDefault="005F2871" w:rsidP="007942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71 645,5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2871" w:rsidRPr="006D0B8D" w:rsidRDefault="005F2871" w:rsidP="007942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62,7%</w:t>
            </w:r>
          </w:p>
        </w:tc>
      </w:tr>
      <w:tr w:rsidR="005F2871" w:rsidRPr="006D0B8D" w:rsidTr="005F287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871" w:rsidRPr="006D0B8D" w:rsidRDefault="005F2871" w:rsidP="00794297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871" w:rsidRPr="006D0B8D" w:rsidRDefault="005F2871" w:rsidP="00794297">
            <w:pPr>
              <w:jc w:val="both"/>
              <w:rPr>
                <w:sz w:val="20"/>
                <w:szCs w:val="20"/>
              </w:rPr>
            </w:pPr>
            <w:r w:rsidRPr="006D0B8D">
              <w:rPr>
                <w:bCs/>
                <w:sz w:val="20"/>
                <w:szCs w:val="20"/>
              </w:rPr>
              <w:t>Муниципальная программа «</w:t>
            </w:r>
            <w:r w:rsidRPr="006D0B8D">
              <w:rPr>
                <w:sz w:val="20"/>
                <w:szCs w:val="20"/>
              </w:rPr>
              <w:t>Повышение безопасности проживания населения и охрана окружающей среды муниципального образования городское поселение Умба</w:t>
            </w:r>
            <w:r w:rsidRPr="006D0B8D">
              <w:rPr>
                <w:bCs/>
                <w:sz w:val="20"/>
                <w:szCs w:val="20"/>
              </w:rPr>
              <w:t xml:space="preserve">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871" w:rsidRPr="006D0B8D" w:rsidRDefault="005F2871" w:rsidP="007942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871" w:rsidRPr="006D0B8D" w:rsidRDefault="005F2871" w:rsidP="007942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871" w:rsidRPr="006D0B8D" w:rsidRDefault="001735F0" w:rsidP="007942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0,4 %</w:t>
            </w:r>
          </w:p>
        </w:tc>
      </w:tr>
      <w:tr w:rsidR="005F2871" w:rsidRPr="006D0B8D" w:rsidTr="005F287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871" w:rsidRPr="006D0B8D" w:rsidRDefault="005F2871" w:rsidP="00794297">
            <w:pPr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871" w:rsidRPr="006D0B8D" w:rsidRDefault="005F2871" w:rsidP="00794297">
            <w:pPr>
              <w:jc w:val="both"/>
              <w:rPr>
                <w:sz w:val="20"/>
                <w:szCs w:val="20"/>
              </w:rPr>
            </w:pPr>
            <w:r w:rsidRPr="006D0B8D">
              <w:rPr>
                <w:bCs/>
                <w:color w:val="000000"/>
                <w:sz w:val="20"/>
                <w:szCs w:val="20"/>
              </w:rPr>
              <w:t>Муниципальная программа «</w:t>
            </w:r>
            <w:r w:rsidRPr="006D0B8D">
              <w:rPr>
                <w:sz w:val="20"/>
                <w:szCs w:val="20"/>
              </w:rPr>
              <w:t>Энергосбережение и повышение энергетической эффективности в муниципальном образовании городское поселение Умба</w:t>
            </w:r>
            <w:r w:rsidRPr="006D0B8D">
              <w:rPr>
                <w:bCs/>
                <w:color w:val="000000"/>
                <w:sz w:val="20"/>
                <w:szCs w:val="20"/>
              </w:rPr>
              <w:t xml:space="preserve">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871" w:rsidRPr="006D0B8D" w:rsidRDefault="005F2871" w:rsidP="007942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871" w:rsidRPr="006D0B8D" w:rsidRDefault="005F2871" w:rsidP="007942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871" w:rsidRPr="006D0B8D" w:rsidRDefault="001735F0" w:rsidP="007942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0,1 %</w:t>
            </w:r>
          </w:p>
        </w:tc>
      </w:tr>
      <w:tr w:rsidR="005F2871" w:rsidRPr="006D0B8D" w:rsidTr="005F287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871" w:rsidRPr="006D0B8D" w:rsidRDefault="005F2871" w:rsidP="00794297">
            <w:pPr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871" w:rsidRPr="006D0B8D" w:rsidRDefault="005F2871" w:rsidP="00794297">
            <w:pPr>
              <w:jc w:val="both"/>
              <w:rPr>
                <w:sz w:val="20"/>
                <w:szCs w:val="20"/>
              </w:rPr>
            </w:pPr>
            <w:r w:rsidRPr="006D0B8D">
              <w:rPr>
                <w:bCs/>
                <w:color w:val="000000"/>
                <w:sz w:val="20"/>
                <w:szCs w:val="20"/>
              </w:rPr>
              <w:t>Муниципальная программа «</w:t>
            </w:r>
            <w:r w:rsidRPr="006D0B8D">
              <w:rPr>
                <w:sz w:val="20"/>
                <w:szCs w:val="20"/>
              </w:rPr>
              <w:t>Повышение эффективности муниципального управления муниципального образования городское поселение Умба</w:t>
            </w:r>
            <w:r w:rsidRPr="006D0B8D">
              <w:rPr>
                <w:bCs/>
                <w:color w:val="000000"/>
                <w:sz w:val="20"/>
                <w:szCs w:val="20"/>
              </w:rPr>
              <w:t xml:space="preserve">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871" w:rsidRPr="006D0B8D" w:rsidRDefault="005F2871" w:rsidP="007942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871" w:rsidRPr="006D0B8D" w:rsidRDefault="005F2871" w:rsidP="007942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2 393,4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871" w:rsidRPr="006D0B8D" w:rsidRDefault="001735F0" w:rsidP="007942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2,1%</w:t>
            </w:r>
          </w:p>
        </w:tc>
      </w:tr>
      <w:tr w:rsidR="005F2871" w:rsidRPr="006D0B8D" w:rsidTr="005F287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871" w:rsidRPr="006D0B8D" w:rsidRDefault="005F2871" w:rsidP="00794297">
            <w:pPr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871" w:rsidRPr="006D0B8D" w:rsidRDefault="005F2871" w:rsidP="00794297">
            <w:pPr>
              <w:jc w:val="both"/>
              <w:rPr>
                <w:sz w:val="20"/>
                <w:szCs w:val="20"/>
              </w:rPr>
            </w:pPr>
            <w:r w:rsidRPr="006D0B8D">
              <w:rPr>
                <w:bCs/>
                <w:color w:val="000000"/>
                <w:sz w:val="20"/>
                <w:szCs w:val="20"/>
              </w:rPr>
              <w:t>Муниципальная программа «</w:t>
            </w:r>
            <w:r w:rsidRPr="006D0B8D">
              <w:rPr>
                <w:sz w:val="20"/>
                <w:szCs w:val="20"/>
              </w:rPr>
              <w:t>Управление имуществом и жилищная политика муниципального образования городское поселение Умба</w:t>
            </w:r>
            <w:r w:rsidRPr="006D0B8D">
              <w:rPr>
                <w:bCs/>
                <w:color w:val="000000"/>
                <w:sz w:val="20"/>
                <w:szCs w:val="20"/>
              </w:rPr>
              <w:t xml:space="preserve">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871" w:rsidRPr="006D0B8D" w:rsidRDefault="005F2871" w:rsidP="007942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871" w:rsidRPr="006D0B8D" w:rsidRDefault="005F2871" w:rsidP="007942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8 380,4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871" w:rsidRPr="006D0B8D" w:rsidRDefault="001735F0" w:rsidP="007942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7,3%</w:t>
            </w:r>
          </w:p>
        </w:tc>
      </w:tr>
      <w:tr w:rsidR="005F2871" w:rsidRPr="006D0B8D" w:rsidTr="005F287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871" w:rsidRPr="006D0B8D" w:rsidRDefault="005F2871" w:rsidP="00794297">
            <w:pPr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871" w:rsidRPr="006D0B8D" w:rsidRDefault="005F2871" w:rsidP="00794297">
            <w:pPr>
              <w:jc w:val="both"/>
              <w:rPr>
                <w:sz w:val="20"/>
                <w:szCs w:val="20"/>
              </w:rPr>
            </w:pPr>
            <w:r w:rsidRPr="006D0B8D">
              <w:rPr>
                <w:bCs/>
                <w:color w:val="000000"/>
                <w:sz w:val="20"/>
                <w:szCs w:val="20"/>
              </w:rPr>
              <w:t>Муниципальная программа «</w:t>
            </w:r>
            <w:r w:rsidRPr="006D0B8D">
              <w:rPr>
                <w:sz w:val="20"/>
                <w:szCs w:val="20"/>
              </w:rPr>
              <w:t>Формирование современной городской среды на территории муниципального образования городское поселение Умба Терского района</w:t>
            </w:r>
            <w:r w:rsidRPr="006D0B8D">
              <w:rPr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871" w:rsidRPr="006D0B8D" w:rsidRDefault="005F2871" w:rsidP="007942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871" w:rsidRPr="006D0B8D" w:rsidRDefault="005F2871" w:rsidP="007942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3 537,5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871" w:rsidRPr="006D0B8D" w:rsidRDefault="001735F0" w:rsidP="007942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3,1%</w:t>
            </w:r>
          </w:p>
        </w:tc>
      </w:tr>
      <w:tr w:rsidR="005F2871" w:rsidRPr="006D0B8D" w:rsidTr="005F287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871" w:rsidRPr="006D0B8D" w:rsidRDefault="005F2871" w:rsidP="00794297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871" w:rsidRPr="006D0B8D" w:rsidRDefault="005F2871" w:rsidP="00794297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6D0B8D">
              <w:rPr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871" w:rsidRPr="006D0B8D" w:rsidRDefault="005F2871" w:rsidP="0079429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871" w:rsidRPr="006D0B8D" w:rsidRDefault="005F2871" w:rsidP="007942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114 241,7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871" w:rsidRPr="006D0B8D" w:rsidRDefault="001735F0" w:rsidP="007942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</w:tr>
    </w:tbl>
    <w:p w:rsidR="00CF4E71" w:rsidRDefault="00CF4E71" w:rsidP="0089573A">
      <w:pPr>
        <w:pStyle w:val="61"/>
        <w:spacing w:before="0"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</w:p>
    <w:p w:rsidR="00CF4E71" w:rsidRDefault="00CF4E71" w:rsidP="0089573A">
      <w:pPr>
        <w:pStyle w:val="61"/>
        <w:spacing w:before="0"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CF4E71">
        <w:rPr>
          <w:rFonts w:ascii="Times New Roman" w:hAnsi="Times New Roman" w:cs="Times New Roman"/>
          <w:sz w:val="26"/>
          <w:szCs w:val="26"/>
        </w:rPr>
        <w:t>В общем объеме расходов бюджета в 202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CF4E71">
        <w:rPr>
          <w:rFonts w:ascii="Times New Roman" w:hAnsi="Times New Roman" w:cs="Times New Roman"/>
          <w:sz w:val="26"/>
          <w:szCs w:val="26"/>
        </w:rPr>
        <w:t xml:space="preserve"> году наибольший удельный вес занимают расходы на реализацию следующих муниципальных программ (МП):</w:t>
      </w:r>
    </w:p>
    <w:p w:rsidR="00CF4E71" w:rsidRDefault="00CF4E71" w:rsidP="0089573A">
      <w:pPr>
        <w:pStyle w:val="61"/>
        <w:spacing w:before="0"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CF4E71">
        <w:rPr>
          <w:rFonts w:ascii="Times New Roman" w:hAnsi="Times New Roman" w:cs="Times New Roman"/>
          <w:sz w:val="26"/>
          <w:szCs w:val="26"/>
        </w:rPr>
        <w:t xml:space="preserve"> - МП № 1 «</w:t>
      </w:r>
      <w:r w:rsidRPr="00CF4E71">
        <w:rPr>
          <w:rFonts w:ascii="Times New Roman" w:hAnsi="Times New Roman" w:cs="Times New Roman"/>
          <w:bCs/>
          <w:sz w:val="26"/>
          <w:szCs w:val="26"/>
        </w:rPr>
        <w:t>Развитие культуры в муниципальном образовании городское поселение Умба Терского района</w:t>
      </w:r>
      <w:r w:rsidRPr="00CF4E71">
        <w:rPr>
          <w:rFonts w:ascii="Times New Roman" w:hAnsi="Times New Roman" w:cs="Times New Roman"/>
          <w:sz w:val="26"/>
          <w:szCs w:val="26"/>
        </w:rPr>
        <w:t>» на 202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CF4E71">
        <w:rPr>
          <w:rFonts w:ascii="Times New Roman" w:hAnsi="Times New Roman" w:cs="Times New Roman"/>
          <w:sz w:val="26"/>
          <w:szCs w:val="26"/>
        </w:rPr>
        <w:t>-202</w:t>
      </w:r>
      <w:r>
        <w:rPr>
          <w:rFonts w:ascii="Times New Roman" w:hAnsi="Times New Roman" w:cs="Times New Roman"/>
          <w:sz w:val="26"/>
          <w:szCs w:val="26"/>
        </w:rPr>
        <w:t>7</w:t>
      </w:r>
      <w:r w:rsidRPr="00CF4E71">
        <w:rPr>
          <w:rFonts w:ascii="Times New Roman" w:hAnsi="Times New Roman" w:cs="Times New Roman"/>
          <w:sz w:val="26"/>
          <w:szCs w:val="26"/>
        </w:rPr>
        <w:t xml:space="preserve"> годы </w:t>
      </w:r>
      <w:r>
        <w:rPr>
          <w:rFonts w:ascii="Times New Roman" w:hAnsi="Times New Roman" w:cs="Times New Roman"/>
          <w:sz w:val="26"/>
          <w:szCs w:val="26"/>
        </w:rPr>
        <w:t>–</w:t>
      </w:r>
      <w:r w:rsidRPr="00CF4E7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24,2</w:t>
      </w:r>
      <w:r w:rsidRPr="00CF4E71">
        <w:rPr>
          <w:rFonts w:ascii="Times New Roman" w:hAnsi="Times New Roman" w:cs="Times New Roman"/>
          <w:sz w:val="26"/>
          <w:szCs w:val="26"/>
        </w:rPr>
        <w:t>%;</w:t>
      </w:r>
    </w:p>
    <w:p w:rsidR="00CF4E71" w:rsidRDefault="00CF4E71" w:rsidP="0089573A">
      <w:pPr>
        <w:pStyle w:val="61"/>
        <w:spacing w:before="0"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CF4E71">
        <w:rPr>
          <w:rFonts w:ascii="Times New Roman" w:hAnsi="Times New Roman" w:cs="Times New Roman"/>
          <w:sz w:val="26"/>
          <w:szCs w:val="26"/>
        </w:rPr>
        <w:t xml:space="preserve"> - МП № 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CF4E71">
        <w:rPr>
          <w:rFonts w:ascii="Times New Roman" w:hAnsi="Times New Roman" w:cs="Times New Roman"/>
          <w:sz w:val="26"/>
          <w:szCs w:val="26"/>
        </w:rPr>
        <w:t xml:space="preserve"> «</w:t>
      </w:r>
      <w:r w:rsidRPr="00CF4E71">
        <w:rPr>
          <w:rFonts w:ascii="Times New Roman" w:hAnsi="Times New Roman" w:cs="Times New Roman"/>
          <w:bCs/>
          <w:sz w:val="26"/>
          <w:szCs w:val="26"/>
        </w:rPr>
        <w:t>Жилищно-коммунальное хозяйство муниципального образования городское поселение Умба</w:t>
      </w:r>
      <w:r w:rsidRPr="00CF4E71">
        <w:rPr>
          <w:rFonts w:ascii="Times New Roman" w:hAnsi="Times New Roman" w:cs="Times New Roman"/>
          <w:sz w:val="26"/>
          <w:szCs w:val="26"/>
        </w:rPr>
        <w:t>» на 202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CF4E71">
        <w:rPr>
          <w:rFonts w:ascii="Times New Roman" w:hAnsi="Times New Roman" w:cs="Times New Roman"/>
          <w:sz w:val="26"/>
          <w:szCs w:val="26"/>
        </w:rPr>
        <w:t>-202</w:t>
      </w:r>
      <w:r>
        <w:rPr>
          <w:rFonts w:ascii="Times New Roman" w:hAnsi="Times New Roman" w:cs="Times New Roman"/>
          <w:sz w:val="26"/>
          <w:szCs w:val="26"/>
        </w:rPr>
        <w:t>7</w:t>
      </w:r>
      <w:r w:rsidRPr="00CF4E71">
        <w:rPr>
          <w:rFonts w:ascii="Times New Roman" w:hAnsi="Times New Roman" w:cs="Times New Roman"/>
          <w:sz w:val="26"/>
          <w:szCs w:val="26"/>
        </w:rPr>
        <w:t xml:space="preserve"> годы </w:t>
      </w:r>
      <w:r>
        <w:rPr>
          <w:rFonts w:ascii="Times New Roman" w:hAnsi="Times New Roman" w:cs="Times New Roman"/>
          <w:sz w:val="26"/>
          <w:szCs w:val="26"/>
        </w:rPr>
        <w:t>–</w:t>
      </w:r>
      <w:r w:rsidRPr="00CF4E7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62,7</w:t>
      </w:r>
      <w:r w:rsidRPr="00CF4E71">
        <w:rPr>
          <w:rFonts w:ascii="Times New Roman" w:hAnsi="Times New Roman" w:cs="Times New Roman"/>
          <w:sz w:val="26"/>
          <w:szCs w:val="26"/>
        </w:rPr>
        <w:t xml:space="preserve"> %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CF4E7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F4E71" w:rsidRDefault="00CF4E71" w:rsidP="0089573A">
      <w:pPr>
        <w:pStyle w:val="61"/>
        <w:spacing w:before="0"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CF4E71">
        <w:rPr>
          <w:rFonts w:ascii="Times New Roman" w:hAnsi="Times New Roman" w:cs="Times New Roman"/>
          <w:sz w:val="26"/>
          <w:szCs w:val="26"/>
        </w:rPr>
        <w:lastRenderedPageBreak/>
        <w:t xml:space="preserve">Финансовое обеспечение МП осуществляется за счет средств местного бюджета, а также привлекаемых для выполнения программ средств областного бюджета. </w:t>
      </w:r>
    </w:p>
    <w:p w:rsidR="005C08CC" w:rsidRPr="005C08CC" w:rsidRDefault="005C08CC" w:rsidP="005C08CC">
      <w:pPr>
        <w:shd w:val="clear" w:color="auto" w:fill="FFFFFF"/>
        <w:spacing w:after="0" w:line="240" w:lineRule="auto"/>
        <w:ind w:firstLine="567"/>
        <w:jc w:val="both"/>
        <w:rPr>
          <w:color w:val="1A1A1A"/>
          <w:sz w:val="26"/>
          <w:szCs w:val="26"/>
        </w:rPr>
      </w:pPr>
      <w:r>
        <w:rPr>
          <w:sz w:val="26"/>
          <w:szCs w:val="26"/>
        </w:rPr>
        <w:t>В Пояснительной записке</w:t>
      </w:r>
      <w:r w:rsidRPr="005C08CC">
        <w:rPr>
          <w:rFonts w:ascii="Helvetica" w:hAnsi="Helvetica" w:cs="Helvetica"/>
          <w:color w:val="1A1A1A"/>
          <w:sz w:val="23"/>
          <w:szCs w:val="23"/>
        </w:rPr>
        <w:t xml:space="preserve"> </w:t>
      </w:r>
      <w:r w:rsidRPr="005C08CC">
        <w:rPr>
          <w:color w:val="1A1A1A"/>
          <w:sz w:val="26"/>
          <w:szCs w:val="26"/>
        </w:rPr>
        <w:t xml:space="preserve">к </w:t>
      </w:r>
      <w:r>
        <w:rPr>
          <w:color w:val="1A1A1A"/>
          <w:sz w:val="26"/>
          <w:szCs w:val="26"/>
        </w:rPr>
        <w:t>п</w:t>
      </w:r>
      <w:r w:rsidRPr="005C08CC">
        <w:rPr>
          <w:color w:val="1A1A1A"/>
          <w:sz w:val="26"/>
          <w:szCs w:val="26"/>
        </w:rPr>
        <w:t xml:space="preserve">роекту </w:t>
      </w:r>
      <w:r>
        <w:rPr>
          <w:color w:val="1A1A1A"/>
          <w:sz w:val="26"/>
          <w:szCs w:val="26"/>
        </w:rPr>
        <w:t xml:space="preserve">решения о </w:t>
      </w:r>
      <w:r w:rsidRPr="005C08CC">
        <w:rPr>
          <w:color w:val="1A1A1A"/>
          <w:sz w:val="26"/>
          <w:szCs w:val="26"/>
        </w:rPr>
        <w:t>бюджет</w:t>
      </w:r>
      <w:r>
        <w:rPr>
          <w:color w:val="1A1A1A"/>
          <w:sz w:val="26"/>
          <w:szCs w:val="26"/>
        </w:rPr>
        <w:t>е</w:t>
      </w:r>
      <w:r w:rsidRPr="005C08CC">
        <w:rPr>
          <w:color w:val="1A1A1A"/>
          <w:sz w:val="26"/>
          <w:szCs w:val="26"/>
        </w:rPr>
        <w:t xml:space="preserve"> приведена подробная информация о направлени</w:t>
      </w:r>
      <w:r>
        <w:rPr>
          <w:color w:val="1A1A1A"/>
          <w:sz w:val="26"/>
          <w:szCs w:val="26"/>
        </w:rPr>
        <w:t xml:space="preserve">и </w:t>
      </w:r>
      <w:r w:rsidRPr="005C08CC">
        <w:rPr>
          <w:color w:val="1A1A1A"/>
          <w:sz w:val="26"/>
          <w:szCs w:val="26"/>
        </w:rPr>
        <w:t>расходования бюджетных ассигнований</w:t>
      </w:r>
      <w:r>
        <w:rPr>
          <w:color w:val="1A1A1A"/>
          <w:sz w:val="26"/>
          <w:szCs w:val="26"/>
        </w:rPr>
        <w:t>.</w:t>
      </w:r>
    </w:p>
    <w:p w:rsidR="000C3880" w:rsidRDefault="000C3880" w:rsidP="000C3880">
      <w:pPr>
        <w:pStyle w:val="61"/>
        <w:spacing w:before="0"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89573A">
        <w:rPr>
          <w:rFonts w:ascii="Times New Roman" w:hAnsi="Times New Roman" w:cs="Times New Roman"/>
          <w:sz w:val="26"/>
          <w:szCs w:val="26"/>
        </w:rPr>
        <w:t>В плановом периоде программные расходы бюджета муниципального образования</w:t>
      </w:r>
      <w:r>
        <w:rPr>
          <w:rFonts w:ascii="Times New Roman" w:hAnsi="Times New Roman" w:cs="Times New Roman"/>
          <w:sz w:val="26"/>
          <w:szCs w:val="26"/>
        </w:rPr>
        <w:t xml:space="preserve"> городское поселение Умба</w:t>
      </w:r>
      <w:r w:rsidRPr="0089573A">
        <w:rPr>
          <w:rFonts w:ascii="Times New Roman" w:hAnsi="Times New Roman" w:cs="Times New Roman"/>
          <w:sz w:val="26"/>
          <w:szCs w:val="26"/>
        </w:rPr>
        <w:t xml:space="preserve"> предусматривается: на 202</w:t>
      </w:r>
      <w:r>
        <w:rPr>
          <w:rFonts w:ascii="Times New Roman" w:hAnsi="Times New Roman" w:cs="Times New Roman"/>
          <w:sz w:val="26"/>
          <w:szCs w:val="26"/>
        </w:rPr>
        <w:t>6</w:t>
      </w:r>
      <w:r w:rsidRPr="0089573A">
        <w:rPr>
          <w:rFonts w:ascii="Times New Roman" w:hAnsi="Times New Roman" w:cs="Times New Roman"/>
          <w:sz w:val="26"/>
          <w:szCs w:val="26"/>
        </w:rPr>
        <w:t xml:space="preserve"> год – в объеме </w:t>
      </w:r>
      <w:r>
        <w:rPr>
          <w:rFonts w:ascii="Times New Roman" w:hAnsi="Times New Roman" w:cs="Times New Roman"/>
          <w:sz w:val="26"/>
          <w:szCs w:val="26"/>
        </w:rPr>
        <w:t>105 695,7</w:t>
      </w:r>
      <w:r w:rsidRPr="0089573A">
        <w:rPr>
          <w:rFonts w:ascii="Times New Roman" w:hAnsi="Times New Roman" w:cs="Times New Roman"/>
          <w:sz w:val="26"/>
          <w:szCs w:val="26"/>
        </w:rPr>
        <w:t xml:space="preserve"> тыс. руб., на 202</w:t>
      </w:r>
      <w:r>
        <w:rPr>
          <w:rFonts w:ascii="Times New Roman" w:hAnsi="Times New Roman" w:cs="Times New Roman"/>
          <w:sz w:val="26"/>
          <w:szCs w:val="26"/>
        </w:rPr>
        <w:t>7</w:t>
      </w:r>
      <w:r w:rsidRPr="0089573A">
        <w:rPr>
          <w:rFonts w:ascii="Times New Roman" w:hAnsi="Times New Roman" w:cs="Times New Roman"/>
          <w:sz w:val="26"/>
          <w:szCs w:val="26"/>
        </w:rPr>
        <w:t xml:space="preserve"> год – в объеме </w:t>
      </w:r>
      <w:r>
        <w:rPr>
          <w:rFonts w:ascii="Times New Roman" w:hAnsi="Times New Roman" w:cs="Times New Roman"/>
          <w:sz w:val="26"/>
          <w:szCs w:val="26"/>
        </w:rPr>
        <w:t>105 530,6</w:t>
      </w:r>
      <w:r w:rsidRPr="0089573A">
        <w:rPr>
          <w:rFonts w:ascii="Times New Roman" w:hAnsi="Times New Roman" w:cs="Times New Roman"/>
          <w:sz w:val="26"/>
          <w:szCs w:val="26"/>
        </w:rPr>
        <w:t xml:space="preserve"> тыс. рублей. </w:t>
      </w:r>
    </w:p>
    <w:p w:rsidR="005C08CC" w:rsidRPr="005C08CC" w:rsidRDefault="005C08CC" w:rsidP="0089573A">
      <w:pPr>
        <w:pStyle w:val="61"/>
        <w:spacing w:before="0"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</w:p>
    <w:p w:rsidR="00A43370" w:rsidRPr="00A43370" w:rsidRDefault="00A43370" w:rsidP="00A43370">
      <w:pPr>
        <w:pStyle w:val="61"/>
        <w:spacing w:before="0"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A43370">
        <w:rPr>
          <w:rFonts w:ascii="Times New Roman" w:hAnsi="Times New Roman" w:cs="Times New Roman"/>
          <w:sz w:val="26"/>
          <w:szCs w:val="26"/>
        </w:rPr>
        <w:t>Статьей 172 Бюджетного кодекса РФ определено, что составление проектов бюджетов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43370">
        <w:rPr>
          <w:rFonts w:ascii="Times New Roman" w:hAnsi="Times New Roman" w:cs="Times New Roman"/>
          <w:sz w:val="26"/>
          <w:szCs w:val="26"/>
        </w:rPr>
        <w:t>основывается на муниципальных программах (проектах муниципальных программ, проектах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43370">
        <w:rPr>
          <w:rFonts w:ascii="Times New Roman" w:hAnsi="Times New Roman" w:cs="Times New Roman"/>
          <w:sz w:val="26"/>
          <w:szCs w:val="26"/>
        </w:rPr>
        <w:t>изменений указанных программ).</w:t>
      </w:r>
    </w:p>
    <w:p w:rsidR="00A43370" w:rsidRDefault="00A43370" w:rsidP="00A43370">
      <w:pPr>
        <w:pStyle w:val="61"/>
        <w:spacing w:before="0"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A43370">
        <w:rPr>
          <w:rFonts w:ascii="Times New Roman" w:hAnsi="Times New Roman" w:cs="Times New Roman"/>
          <w:sz w:val="26"/>
          <w:szCs w:val="26"/>
        </w:rPr>
        <w:t>В соответствии со статьей 184.2 Бюджетного кодекса в случае утверждения решением о бюджете распределения бюджетных ассигнований по муниципальным программам и непрограммным направлениям деятельности к проекту решения о бюджете в представительный орган представляются паспорта муниципальных программ (проекты изменений в указанные паспорта).</w:t>
      </w:r>
      <w:r w:rsidR="00D83E88" w:rsidRPr="00D83E88">
        <w:rPr>
          <w:rFonts w:ascii="Times New Roman" w:hAnsi="Times New Roman" w:cs="Times New Roman"/>
          <w:sz w:val="26"/>
          <w:szCs w:val="26"/>
        </w:rPr>
        <w:t xml:space="preserve"> </w:t>
      </w:r>
      <w:r w:rsidR="00D83E88">
        <w:rPr>
          <w:rFonts w:ascii="Times New Roman" w:hAnsi="Times New Roman" w:cs="Times New Roman"/>
          <w:sz w:val="26"/>
          <w:szCs w:val="26"/>
        </w:rPr>
        <w:t>К п</w:t>
      </w:r>
      <w:r w:rsidR="00D83E88" w:rsidRPr="00A43370">
        <w:rPr>
          <w:rFonts w:ascii="Times New Roman" w:hAnsi="Times New Roman" w:cs="Times New Roman"/>
          <w:sz w:val="26"/>
          <w:szCs w:val="26"/>
        </w:rPr>
        <w:t xml:space="preserve">роекту решения о бюджете в представительный орган </w:t>
      </w:r>
      <w:r w:rsidR="00D83E88">
        <w:rPr>
          <w:rFonts w:ascii="Times New Roman" w:hAnsi="Times New Roman" w:cs="Times New Roman"/>
          <w:sz w:val="26"/>
          <w:szCs w:val="26"/>
        </w:rPr>
        <w:t>представлены</w:t>
      </w:r>
      <w:r w:rsidR="00D83E88" w:rsidRPr="00A43370">
        <w:rPr>
          <w:rFonts w:ascii="Times New Roman" w:hAnsi="Times New Roman" w:cs="Times New Roman"/>
          <w:sz w:val="26"/>
          <w:szCs w:val="26"/>
        </w:rPr>
        <w:t xml:space="preserve"> </w:t>
      </w:r>
      <w:r w:rsidR="000D27B8">
        <w:rPr>
          <w:rFonts w:ascii="Times New Roman" w:hAnsi="Times New Roman" w:cs="Times New Roman"/>
          <w:sz w:val="26"/>
          <w:szCs w:val="26"/>
        </w:rPr>
        <w:t xml:space="preserve">лишь </w:t>
      </w:r>
      <w:r w:rsidR="00BB094C" w:rsidRPr="00A43370">
        <w:rPr>
          <w:rFonts w:ascii="Times New Roman" w:hAnsi="Times New Roman" w:cs="Times New Roman"/>
          <w:sz w:val="26"/>
          <w:szCs w:val="26"/>
        </w:rPr>
        <w:t>паспорта муниципальных программ,</w:t>
      </w:r>
      <w:r w:rsidR="00D83E88" w:rsidRPr="00A43370">
        <w:rPr>
          <w:rFonts w:ascii="Times New Roman" w:hAnsi="Times New Roman" w:cs="Times New Roman"/>
          <w:sz w:val="26"/>
          <w:szCs w:val="26"/>
        </w:rPr>
        <w:t xml:space="preserve"> </w:t>
      </w:r>
      <w:r w:rsidR="00BB094C">
        <w:rPr>
          <w:rFonts w:ascii="Times New Roman" w:hAnsi="Times New Roman" w:cs="Times New Roman"/>
          <w:sz w:val="26"/>
          <w:szCs w:val="26"/>
        </w:rPr>
        <w:t>действующие с 2023 -2027 год</w:t>
      </w:r>
      <w:r w:rsidR="004F1144">
        <w:rPr>
          <w:rFonts w:ascii="Times New Roman" w:hAnsi="Times New Roman" w:cs="Times New Roman"/>
          <w:sz w:val="26"/>
          <w:szCs w:val="26"/>
        </w:rPr>
        <w:t xml:space="preserve"> без проектов изменений в паспорта муниципальных программ</w:t>
      </w:r>
      <w:r w:rsidR="00D83E88">
        <w:rPr>
          <w:rFonts w:ascii="Times New Roman" w:hAnsi="Times New Roman" w:cs="Times New Roman"/>
          <w:sz w:val="26"/>
          <w:szCs w:val="26"/>
        </w:rPr>
        <w:t>.</w:t>
      </w:r>
    </w:p>
    <w:p w:rsidR="00A43370" w:rsidRPr="00A43370" w:rsidRDefault="00A43370" w:rsidP="00A43370">
      <w:pPr>
        <w:pStyle w:val="61"/>
        <w:spacing w:before="0"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A43370">
        <w:rPr>
          <w:rFonts w:ascii="Times New Roman" w:hAnsi="Times New Roman" w:cs="Times New Roman"/>
          <w:sz w:val="26"/>
          <w:szCs w:val="26"/>
        </w:rPr>
        <w:t>Таким образом, для формирования структуры расходов бюджета муниципального образования к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43370">
        <w:rPr>
          <w:rFonts w:ascii="Times New Roman" w:hAnsi="Times New Roman" w:cs="Times New Roman"/>
          <w:sz w:val="26"/>
          <w:szCs w:val="26"/>
        </w:rPr>
        <w:t>моменту составления бюджета необходимо наличие проектов изменений указанных программ или проектов муниципальных программ.</w:t>
      </w:r>
    </w:p>
    <w:p w:rsidR="00A43370" w:rsidRDefault="00A43370" w:rsidP="00A43370">
      <w:pPr>
        <w:pStyle w:val="61"/>
        <w:spacing w:before="0"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A43370">
        <w:rPr>
          <w:rFonts w:ascii="Times New Roman" w:hAnsi="Times New Roman" w:cs="Times New Roman"/>
          <w:sz w:val="26"/>
          <w:szCs w:val="26"/>
        </w:rPr>
        <w:t>При этом объемы бюджетных ассигнований на реализацию муниципальных программ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43370">
        <w:rPr>
          <w:rFonts w:ascii="Times New Roman" w:hAnsi="Times New Roman" w:cs="Times New Roman"/>
          <w:sz w:val="26"/>
          <w:szCs w:val="26"/>
        </w:rPr>
        <w:t>определяются в рамках процедур составления проекта бюджета, с дальнейшей корректировкой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43370">
        <w:rPr>
          <w:rFonts w:ascii="Times New Roman" w:hAnsi="Times New Roman" w:cs="Times New Roman"/>
          <w:sz w:val="26"/>
          <w:szCs w:val="26"/>
        </w:rPr>
        <w:t>муниципальных программ.</w:t>
      </w:r>
    </w:p>
    <w:p w:rsidR="0057348B" w:rsidRDefault="0057348B" w:rsidP="0057348B">
      <w:pPr>
        <w:pStyle w:val="61"/>
        <w:spacing w:before="0"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Сравнительный а</w:t>
      </w:r>
      <w:r w:rsidR="00A43370" w:rsidRPr="00A43370">
        <w:rPr>
          <w:rFonts w:ascii="Times New Roman" w:hAnsi="Times New Roman" w:cs="Times New Roman"/>
          <w:sz w:val="26"/>
          <w:szCs w:val="26"/>
        </w:rPr>
        <w:t xml:space="preserve">нализ формирования бюджета </w:t>
      </w:r>
      <w:r>
        <w:rPr>
          <w:rFonts w:ascii="Times New Roman" w:hAnsi="Times New Roman" w:cs="Times New Roman"/>
          <w:sz w:val="26"/>
          <w:szCs w:val="26"/>
        </w:rPr>
        <w:t xml:space="preserve">городского </w:t>
      </w:r>
      <w:r w:rsidR="00A43370" w:rsidRPr="00A43370">
        <w:rPr>
          <w:rFonts w:ascii="Times New Roman" w:hAnsi="Times New Roman" w:cs="Times New Roman"/>
          <w:sz w:val="26"/>
          <w:szCs w:val="26"/>
        </w:rPr>
        <w:t>поселения</w:t>
      </w:r>
      <w:r>
        <w:rPr>
          <w:rFonts w:ascii="Times New Roman" w:hAnsi="Times New Roman" w:cs="Times New Roman"/>
          <w:sz w:val="26"/>
          <w:szCs w:val="26"/>
        </w:rPr>
        <w:t xml:space="preserve"> Умба</w:t>
      </w:r>
      <w:r w:rsidR="00A43370" w:rsidRPr="00A43370">
        <w:rPr>
          <w:rFonts w:ascii="Times New Roman" w:hAnsi="Times New Roman" w:cs="Times New Roman"/>
          <w:sz w:val="26"/>
          <w:szCs w:val="26"/>
        </w:rPr>
        <w:t xml:space="preserve"> в программном формате осуществлен исходя из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43370" w:rsidRPr="00A43370">
        <w:rPr>
          <w:rFonts w:ascii="Times New Roman" w:hAnsi="Times New Roman" w:cs="Times New Roman"/>
          <w:sz w:val="26"/>
          <w:szCs w:val="26"/>
        </w:rPr>
        <w:t>проекта</w:t>
      </w:r>
      <w:r>
        <w:rPr>
          <w:rFonts w:ascii="Times New Roman" w:hAnsi="Times New Roman" w:cs="Times New Roman"/>
          <w:sz w:val="26"/>
          <w:szCs w:val="26"/>
        </w:rPr>
        <w:t xml:space="preserve"> решения о бюджете</w:t>
      </w:r>
      <w:r w:rsidR="00A43370" w:rsidRPr="00A43370">
        <w:rPr>
          <w:rFonts w:ascii="Times New Roman" w:hAnsi="Times New Roman" w:cs="Times New Roman"/>
          <w:sz w:val="26"/>
          <w:szCs w:val="26"/>
        </w:rPr>
        <w:t xml:space="preserve">, Пояснительной записки (объемы бюджетных ассигнований), </w:t>
      </w:r>
      <w:r w:rsidR="00C123BC">
        <w:rPr>
          <w:rFonts w:ascii="Times New Roman" w:hAnsi="Times New Roman" w:cs="Times New Roman"/>
          <w:sz w:val="26"/>
          <w:szCs w:val="26"/>
        </w:rPr>
        <w:t>паспортов муниципальных программ</w:t>
      </w:r>
      <w:r w:rsidR="00E814D8">
        <w:rPr>
          <w:rFonts w:ascii="Times New Roman" w:hAnsi="Times New Roman" w:cs="Times New Roman"/>
          <w:sz w:val="26"/>
          <w:szCs w:val="26"/>
        </w:rPr>
        <w:t xml:space="preserve"> без проектов изменений в указанные программы</w:t>
      </w:r>
      <w:r w:rsidR="00A43197" w:rsidRPr="0089573A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230F75" w:rsidRDefault="00A43197" w:rsidP="00A43370">
      <w:pPr>
        <w:pStyle w:val="61"/>
        <w:spacing w:before="0"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89573A">
        <w:rPr>
          <w:rFonts w:ascii="Times New Roman" w:hAnsi="Times New Roman" w:cs="Times New Roman"/>
          <w:sz w:val="26"/>
          <w:szCs w:val="26"/>
        </w:rPr>
        <w:t>Общий объем расходов на реализацию муниципальных программ в 202</w:t>
      </w:r>
      <w:r w:rsidR="00BC34A4">
        <w:rPr>
          <w:rFonts w:ascii="Times New Roman" w:hAnsi="Times New Roman" w:cs="Times New Roman"/>
          <w:sz w:val="26"/>
          <w:szCs w:val="26"/>
        </w:rPr>
        <w:t>5</w:t>
      </w:r>
      <w:r w:rsidRPr="0089573A">
        <w:rPr>
          <w:rFonts w:ascii="Times New Roman" w:hAnsi="Times New Roman" w:cs="Times New Roman"/>
          <w:sz w:val="26"/>
          <w:szCs w:val="26"/>
        </w:rPr>
        <w:t>-202</w:t>
      </w:r>
      <w:r w:rsidR="00BC34A4">
        <w:rPr>
          <w:rFonts w:ascii="Times New Roman" w:hAnsi="Times New Roman" w:cs="Times New Roman"/>
          <w:sz w:val="26"/>
          <w:szCs w:val="26"/>
        </w:rPr>
        <w:t>7</w:t>
      </w:r>
      <w:r w:rsidRPr="0089573A">
        <w:rPr>
          <w:rFonts w:ascii="Times New Roman" w:hAnsi="Times New Roman" w:cs="Times New Roman"/>
          <w:sz w:val="26"/>
          <w:szCs w:val="26"/>
        </w:rPr>
        <w:t xml:space="preserve"> годах за счет средств бюджета муниципального образования городское поселение Умба, областного бюджета и федерального бюджета, предусмотренных проектом решения</w:t>
      </w:r>
      <w:r w:rsidR="00C123BC">
        <w:rPr>
          <w:rFonts w:ascii="Times New Roman" w:hAnsi="Times New Roman" w:cs="Times New Roman"/>
          <w:sz w:val="26"/>
          <w:szCs w:val="26"/>
        </w:rPr>
        <w:t xml:space="preserve"> о бюджете</w:t>
      </w:r>
      <w:r w:rsidRPr="0089573A">
        <w:rPr>
          <w:rFonts w:ascii="Times New Roman" w:hAnsi="Times New Roman" w:cs="Times New Roman"/>
          <w:sz w:val="26"/>
          <w:szCs w:val="26"/>
        </w:rPr>
        <w:t xml:space="preserve">, </w:t>
      </w:r>
      <w:r w:rsidR="00A43370" w:rsidRPr="00A43370">
        <w:rPr>
          <w:rFonts w:ascii="Times New Roman" w:hAnsi="Times New Roman" w:cs="Times New Roman"/>
          <w:sz w:val="26"/>
          <w:szCs w:val="26"/>
          <w:u w:val="single"/>
        </w:rPr>
        <w:t xml:space="preserve">не </w:t>
      </w:r>
      <w:r w:rsidRPr="00A43370">
        <w:rPr>
          <w:rFonts w:ascii="Times New Roman" w:hAnsi="Times New Roman" w:cs="Times New Roman"/>
          <w:sz w:val="26"/>
          <w:szCs w:val="26"/>
          <w:u w:val="single"/>
        </w:rPr>
        <w:t>соответствует объем</w:t>
      </w:r>
      <w:r w:rsidR="009432EC">
        <w:rPr>
          <w:rFonts w:ascii="Times New Roman" w:hAnsi="Times New Roman" w:cs="Times New Roman"/>
          <w:sz w:val="26"/>
          <w:szCs w:val="26"/>
          <w:u w:val="single"/>
        </w:rPr>
        <w:t>у</w:t>
      </w:r>
      <w:r w:rsidRPr="00A43370">
        <w:rPr>
          <w:rFonts w:ascii="Times New Roman" w:hAnsi="Times New Roman" w:cs="Times New Roman"/>
          <w:sz w:val="26"/>
          <w:szCs w:val="26"/>
          <w:u w:val="single"/>
        </w:rPr>
        <w:t xml:space="preserve"> расход</w:t>
      </w:r>
      <w:r w:rsidR="00BB094C">
        <w:rPr>
          <w:rFonts w:ascii="Times New Roman" w:hAnsi="Times New Roman" w:cs="Times New Roman"/>
          <w:sz w:val="26"/>
          <w:szCs w:val="26"/>
          <w:u w:val="single"/>
        </w:rPr>
        <w:t>у</w:t>
      </w:r>
      <w:r w:rsidRPr="00A43370">
        <w:rPr>
          <w:rFonts w:ascii="Times New Roman" w:hAnsi="Times New Roman" w:cs="Times New Roman"/>
          <w:sz w:val="26"/>
          <w:szCs w:val="26"/>
          <w:u w:val="single"/>
        </w:rPr>
        <w:t xml:space="preserve">, </w:t>
      </w:r>
      <w:r w:rsidR="009432EC">
        <w:rPr>
          <w:rFonts w:ascii="Times New Roman" w:hAnsi="Times New Roman" w:cs="Times New Roman"/>
          <w:sz w:val="26"/>
          <w:szCs w:val="26"/>
          <w:u w:val="single"/>
        </w:rPr>
        <w:t>представленн</w:t>
      </w:r>
      <w:r w:rsidR="00BB094C">
        <w:rPr>
          <w:rFonts w:ascii="Times New Roman" w:hAnsi="Times New Roman" w:cs="Times New Roman"/>
          <w:sz w:val="26"/>
          <w:szCs w:val="26"/>
          <w:u w:val="single"/>
        </w:rPr>
        <w:t>ому</w:t>
      </w:r>
      <w:r w:rsidR="009432EC">
        <w:rPr>
          <w:rFonts w:ascii="Times New Roman" w:hAnsi="Times New Roman" w:cs="Times New Roman"/>
          <w:sz w:val="26"/>
          <w:szCs w:val="26"/>
          <w:u w:val="single"/>
        </w:rPr>
        <w:t xml:space="preserve"> в </w:t>
      </w:r>
      <w:r w:rsidRPr="00A43370">
        <w:rPr>
          <w:rFonts w:ascii="Times New Roman" w:hAnsi="Times New Roman" w:cs="Times New Roman"/>
          <w:sz w:val="26"/>
          <w:szCs w:val="26"/>
          <w:u w:val="single"/>
        </w:rPr>
        <w:t>паспорт</w:t>
      </w:r>
      <w:r w:rsidR="009432EC">
        <w:rPr>
          <w:rFonts w:ascii="Times New Roman" w:hAnsi="Times New Roman" w:cs="Times New Roman"/>
          <w:sz w:val="26"/>
          <w:szCs w:val="26"/>
          <w:u w:val="single"/>
        </w:rPr>
        <w:t>ах</w:t>
      </w:r>
      <w:r w:rsidR="00D83E88">
        <w:rPr>
          <w:rFonts w:ascii="Times New Roman" w:hAnsi="Times New Roman" w:cs="Times New Roman"/>
          <w:sz w:val="26"/>
          <w:szCs w:val="26"/>
          <w:u w:val="single"/>
        </w:rPr>
        <w:t xml:space="preserve"> муниципальных программ</w:t>
      </w:r>
      <w:r w:rsidRPr="00A43370">
        <w:rPr>
          <w:rFonts w:ascii="Times New Roman" w:hAnsi="Times New Roman" w:cs="Times New Roman"/>
          <w:sz w:val="26"/>
          <w:szCs w:val="26"/>
          <w:u w:val="single"/>
        </w:rPr>
        <w:t>.</w:t>
      </w:r>
      <w:r w:rsidRPr="0089573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C08CC" w:rsidRPr="0089573A" w:rsidRDefault="005C08CC" w:rsidP="005C08CC">
      <w:pPr>
        <w:spacing w:after="0" w:line="240" w:lineRule="auto"/>
        <w:ind w:firstLine="567"/>
        <w:jc w:val="right"/>
        <w:rPr>
          <w:i/>
          <w:sz w:val="20"/>
        </w:rPr>
      </w:pPr>
      <w:r w:rsidRPr="0089573A">
        <w:rPr>
          <w:i/>
          <w:sz w:val="20"/>
        </w:rPr>
        <w:t xml:space="preserve">Таблица № </w:t>
      </w:r>
      <w:r>
        <w:rPr>
          <w:i/>
          <w:sz w:val="20"/>
        </w:rPr>
        <w:t>8</w:t>
      </w:r>
      <w:r w:rsidRPr="0089573A">
        <w:rPr>
          <w:i/>
          <w:sz w:val="20"/>
        </w:rPr>
        <w:t xml:space="preserve"> </w:t>
      </w:r>
    </w:p>
    <w:p w:rsidR="0057348B" w:rsidRDefault="005C08CC" w:rsidP="005C08CC">
      <w:pPr>
        <w:pStyle w:val="61"/>
        <w:spacing w:before="0" w:after="0" w:line="240" w:lineRule="auto"/>
        <w:ind w:firstLine="567"/>
        <w:jc w:val="right"/>
        <w:rPr>
          <w:rFonts w:ascii="Times New Roman" w:hAnsi="Times New Roman" w:cs="Times New Roman"/>
          <w:sz w:val="26"/>
          <w:szCs w:val="26"/>
        </w:rPr>
      </w:pPr>
      <w:r w:rsidRPr="0089573A">
        <w:rPr>
          <w:i/>
          <w:sz w:val="20"/>
        </w:rPr>
        <w:t xml:space="preserve"> (в тыс. руб.)</w:t>
      </w:r>
    </w:p>
    <w:tbl>
      <w:tblPr>
        <w:tblStyle w:val="afffa"/>
        <w:tblW w:w="0" w:type="auto"/>
        <w:tblLook w:val="04A0" w:firstRow="1" w:lastRow="0" w:firstColumn="1" w:lastColumn="0" w:noHBand="0" w:noVBand="1"/>
      </w:tblPr>
      <w:tblGrid>
        <w:gridCol w:w="408"/>
        <w:gridCol w:w="4520"/>
        <w:gridCol w:w="1701"/>
        <w:gridCol w:w="1559"/>
        <w:gridCol w:w="1383"/>
      </w:tblGrid>
      <w:tr w:rsidR="0057348B" w:rsidTr="0057348B">
        <w:tc>
          <w:tcPr>
            <w:tcW w:w="408" w:type="dxa"/>
          </w:tcPr>
          <w:p w:rsidR="0057348B" w:rsidRPr="0057348B" w:rsidRDefault="0057348B" w:rsidP="0057348B">
            <w:pPr>
              <w:pStyle w:val="61"/>
              <w:spacing w:before="0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57348B">
              <w:rPr>
                <w:rFonts w:ascii="Times New Roman" w:hAnsi="Times New Roman" w:cs="Times New Roman"/>
                <w:sz w:val="20"/>
              </w:rPr>
              <w:t>№</w:t>
            </w:r>
          </w:p>
        </w:tc>
        <w:tc>
          <w:tcPr>
            <w:tcW w:w="4520" w:type="dxa"/>
          </w:tcPr>
          <w:p w:rsidR="0057348B" w:rsidRPr="0057348B" w:rsidRDefault="0057348B" w:rsidP="0057348B">
            <w:pPr>
              <w:pStyle w:val="61"/>
              <w:spacing w:before="0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Наименование муниципальной программы</w:t>
            </w:r>
          </w:p>
        </w:tc>
        <w:tc>
          <w:tcPr>
            <w:tcW w:w="1701" w:type="dxa"/>
          </w:tcPr>
          <w:p w:rsidR="0057348B" w:rsidRPr="0057348B" w:rsidRDefault="0057348B" w:rsidP="0057348B">
            <w:pPr>
              <w:pStyle w:val="61"/>
              <w:spacing w:before="0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Объем бюджетных ассигнований на 2025 год согласно </w:t>
            </w:r>
            <w:r w:rsidR="00EA2DD6">
              <w:rPr>
                <w:rFonts w:ascii="Times New Roman" w:hAnsi="Times New Roman" w:cs="Times New Roman"/>
                <w:sz w:val="20"/>
              </w:rPr>
              <w:t>паспорт</w:t>
            </w:r>
            <w:r w:rsidR="00E162AE">
              <w:rPr>
                <w:rFonts w:ascii="Times New Roman" w:hAnsi="Times New Roman" w:cs="Times New Roman"/>
                <w:sz w:val="20"/>
              </w:rPr>
              <w:t>ам</w:t>
            </w:r>
            <w:r w:rsidR="00EA2DD6">
              <w:rPr>
                <w:rFonts w:ascii="Times New Roman" w:hAnsi="Times New Roman" w:cs="Times New Roman"/>
                <w:sz w:val="20"/>
              </w:rPr>
              <w:t xml:space="preserve"> муниципальных программ</w:t>
            </w:r>
          </w:p>
        </w:tc>
        <w:tc>
          <w:tcPr>
            <w:tcW w:w="1559" w:type="dxa"/>
          </w:tcPr>
          <w:p w:rsidR="0057348B" w:rsidRPr="0057348B" w:rsidRDefault="0057348B" w:rsidP="0057348B">
            <w:pPr>
              <w:pStyle w:val="61"/>
              <w:spacing w:before="0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Проект решения о бюджете</w:t>
            </w:r>
          </w:p>
        </w:tc>
        <w:tc>
          <w:tcPr>
            <w:tcW w:w="1383" w:type="dxa"/>
          </w:tcPr>
          <w:p w:rsidR="0057348B" w:rsidRPr="0057348B" w:rsidRDefault="0057348B" w:rsidP="0057348B">
            <w:pPr>
              <w:pStyle w:val="61"/>
              <w:spacing w:before="0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Отклонения </w:t>
            </w:r>
          </w:p>
        </w:tc>
      </w:tr>
      <w:tr w:rsidR="0057348B" w:rsidTr="0057348B">
        <w:tc>
          <w:tcPr>
            <w:tcW w:w="408" w:type="dxa"/>
          </w:tcPr>
          <w:p w:rsidR="0057348B" w:rsidRPr="0057348B" w:rsidRDefault="0057348B" w:rsidP="0057348B">
            <w:pPr>
              <w:pStyle w:val="61"/>
              <w:spacing w:before="0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4520" w:type="dxa"/>
          </w:tcPr>
          <w:p w:rsidR="0057348B" w:rsidRPr="0057348B" w:rsidRDefault="0057348B" w:rsidP="0057348B">
            <w:pPr>
              <w:pStyle w:val="61"/>
              <w:spacing w:before="0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57348B">
              <w:rPr>
                <w:rFonts w:ascii="Times New Roman" w:hAnsi="Times New Roman" w:cs="Times New Roman"/>
                <w:bCs/>
                <w:sz w:val="20"/>
              </w:rPr>
              <w:t>Муниципальная программа «Развитие культуры в муниципальном образовании городское поселение Умба Терского района»</w:t>
            </w:r>
          </w:p>
        </w:tc>
        <w:tc>
          <w:tcPr>
            <w:tcW w:w="1701" w:type="dxa"/>
          </w:tcPr>
          <w:p w:rsidR="0057348B" w:rsidRPr="0057348B" w:rsidRDefault="0057348B" w:rsidP="0057348B">
            <w:pPr>
              <w:pStyle w:val="61"/>
              <w:spacing w:before="0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28 259,16</w:t>
            </w:r>
          </w:p>
        </w:tc>
        <w:tc>
          <w:tcPr>
            <w:tcW w:w="1559" w:type="dxa"/>
          </w:tcPr>
          <w:p w:rsidR="0057348B" w:rsidRPr="0057348B" w:rsidRDefault="0057348B" w:rsidP="0057348B">
            <w:pPr>
              <w:pStyle w:val="61"/>
              <w:spacing w:before="0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27 684,9</w:t>
            </w:r>
          </w:p>
        </w:tc>
        <w:tc>
          <w:tcPr>
            <w:tcW w:w="1383" w:type="dxa"/>
          </w:tcPr>
          <w:p w:rsidR="0057348B" w:rsidRPr="0057348B" w:rsidRDefault="00D83E88" w:rsidP="0057348B">
            <w:pPr>
              <w:pStyle w:val="61"/>
              <w:spacing w:before="0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-574,26</w:t>
            </w:r>
          </w:p>
        </w:tc>
      </w:tr>
      <w:tr w:rsidR="0057348B" w:rsidTr="0057348B">
        <w:tc>
          <w:tcPr>
            <w:tcW w:w="408" w:type="dxa"/>
          </w:tcPr>
          <w:p w:rsidR="0057348B" w:rsidRPr="0057348B" w:rsidRDefault="00973313" w:rsidP="0057348B">
            <w:pPr>
              <w:pStyle w:val="61"/>
              <w:spacing w:before="0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4520" w:type="dxa"/>
          </w:tcPr>
          <w:p w:rsidR="0057348B" w:rsidRPr="0057348B" w:rsidRDefault="00973313" w:rsidP="0057348B">
            <w:pPr>
              <w:pStyle w:val="61"/>
              <w:spacing w:before="0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973313">
              <w:rPr>
                <w:rFonts w:ascii="Times New Roman" w:hAnsi="Times New Roman" w:cs="Times New Roman"/>
                <w:bCs/>
                <w:sz w:val="20"/>
              </w:rPr>
              <w:t>Муниципальная программа «Жилищно-коммунальное хозяйство муниципального образования городское поселение Умба»</w:t>
            </w:r>
          </w:p>
        </w:tc>
        <w:tc>
          <w:tcPr>
            <w:tcW w:w="1701" w:type="dxa"/>
          </w:tcPr>
          <w:p w:rsidR="0057348B" w:rsidRPr="0057348B" w:rsidRDefault="00973313" w:rsidP="0057348B">
            <w:pPr>
              <w:pStyle w:val="61"/>
              <w:spacing w:before="0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67 250,25</w:t>
            </w:r>
          </w:p>
        </w:tc>
        <w:tc>
          <w:tcPr>
            <w:tcW w:w="1559" w:type="dxa"/>
          </w:tcPr>
          <w:p w:rsidR="0057348B" w:rsidRPr="0057348B" w:rsidRDefault="00973313" w:rsidP="0057348B">
            <w:pPr>
              <w:pStyle w:val="61"/>
              <w:spacing w:before="0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71 645,5</w:t>
            </w:r>
          </w:p>
        </w:tc>
        <w:tc>
          <w:tcPr>
            <w:tcW w:w="1383" w:type="dxa"/>
          </w:tcPr>
          <w:p w:rsidR="0057348B" w:rsidRPr="0057348B" w:rsidRDefault="00D83E88" w:rsidP="0057348B">
            <w:pPr>
              <w:pStyle w:val="61"/>
              <w:spacing w:before="0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+4 395,25</w:t>
            </w:r>
          </w:p>
        </w:tc>
      </w:tr>
      <w:tr w:rsidR="0057348B" w:rsidTr="0057348B">
        <w:tc>
          <w:tcPr>
            <w:tcW w:w="408" w:type="dxa"/>
          </w:tcPr>
          <w:p w:rsidR="0057348B" w:rsidRPr="0057348B" w:rsidRDefault="00973313" w:rsidP="0057348B">
            <w:pPr>
              <w:pStyle w:val="61"/>
              <w:spacing w:before="0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4520" w:type="dxa"/>
          </w:tcPr>
          <w:p w:rsidR="0057348B" w:rsidRPr="0057348B" w:rsidRDefault="00973313" w:rsidP="0057348B">
            <w:pPr>
              <w:pStyle w:val="61"/>
              <w:spacing w:before="0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973313">
              <w:rPr>
                <w:rFonts w:ascii="Times New Roman" w:hAnsi="Times New Roman" w:cs="Times New Roman"/>
                <w:bCs/>
                <w:sz w:val="20"/>
              </w:rPr>
              <w:t>Муниципальная программа «</w:t>
            </w:r>
            <w:r w:rsidRPr="00973313">
              <w:rPr>
                <w:rFonts w:ascii="Times New Roman" w:hAnsi="Times New Roman" w:cs="Times New Roman"/>
                <w:sz w:val="20"/>
              </w:rPr>
              <w:t xml:space="preserve">Повышение </w:t>
            </w:r>
            <w:r w:rsidRPr="00973313">
              <w:rPr>
                <w:rFonts w:ascii="Times New Roman" w:hAnsi="Times New Roman" w:cs="Times New Roman"/>
                <w:sz w:val="20"/>
              </w:rPr>
              <w:lastRenderedPageBreak/>
              <w:t>безопасности проживания населения и охрана окружающей среды муниципального образования городское поселение Умба</w:t>
            </w:r>
            <w:r w:rsidRPr="00973313">
              <w:rPr>
                <w:rFonts w:ascii="Times New Roman" w:hAnsi="Times New Roman" w:cs="Times New Roman"/>
                <w:bCs/>
                <w:sz w:val="20"/>
              </w:rPr>
              <w:t>»</w:t>
            </w:r>
          </w:p>
        </w:tc>
        <w:tc>
          <w:tcPr>
            <w:tcW w:w="1701" w:type="dxa"/>
          </w:tcPr>
          <w:p w:rsidR="0057348B" w:rsidRPr="0057348B" w:rsidRDefault="00973313" w:rsidP="0057348B">
            <w:pPr>
              <w:pStyle w:val="61"/>
              <w:spacing w:before="0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765,0</w:t>
            </w:r>
          </w:p>
        </w:tc>
        <w:tc>
          <w:tcPr>
            <w:tcW w:w="1559" w:type="dxa"/>
          </w:tcPr>
          <w:p w:rsidR="0057348B" w:rsidRPr="0057348B" w:rsidRDefault="00973313" w:rsidP="0057348B">
            <w:pPr>
              <w:pStyle w:val="61"/>
              <w:spacing w:before="0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450,0</w:t>
            </w:r>
          </w:p>
        </w:tc>
        <w:tc>
          <w:tcPr>
            <w:tcW w:w="1383" w:type="dxa"/>
          </w:tcPr>
          <w:p w:rsidR="0057348B" w:rsidRPr="0057348B" w:rsidRDefault="00D83E88" w:rsidP="0057348B">
            <w:pPr>
              <w:pStyle w:val="61"/>
              <w:spacing w:before="0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-315,0</w:t>
            </w:r>
          </w:p>
        </w:tc>
      </w:tr>
      <w:tr w:rsidR="0057348B" w:rsidTr="0057348B">
        <w:tc>
          <w:tcPr>
            <w:tcW w:w="408" w:type="dxa"/>
          </w:tcPr>
          <w:p w:rsidR="0057348B" w:rsidRPr="0057348B" w:rsidRDefault="00973313" w:rsidP="0057348B">
            <w:pPr>
              <w:pStyle w:val="61"/>
              <w:spacing w:before="0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4520" w:type="dxa"/>
          </w:tcPr>
          <w:p w:rsidR="0057348B" w:rsidRPr="0057348B" w:rsidRDefault="00973313" w:rsidP="0057348B">
            <w:pPr>
              <w:pStyle w:val="61"/>
              <w:spacing w:before="0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973313">
              <w:rPr>
                <w:rFonts w:ascii="Times New Roman" w:hAnsi="Times New Roman" w:cs="Times New Roman"/>
                <w:bCs/>
                <w:sz w:val="20"/>
              </w:rPr>
              <w:t>Муниципальная программа «</w:t>
            </w:r>
            <w:r w:rsidRPr="00973313">
              <w:rPr>
                <w:rFonts w:ascii="Times New Roman" w:hAnsi="Times New Roman" w:cs="Times New Roman"/>
                <w:sz w:val="20"/>
              </w:rPr>
              <w:t>Энергосбережение и повышение энергетической эффективности в муниципальном образовании городское поселение Умба</w:t>
            </w:r>
            <w:r w:rsidRPr="00973313">
              <w:rPr>
                <w:rFonts w:ascii="Times New Roman" w:hAnsi="Times New Roman" w:cs="Times New Roman"/>
                <w:bCs/>
                <w:sz w:val="20"/>
              </w:rPr>
              <w:t>»</w:t>
            </w:r>
          </w:p>
        </w:tc>
        <w:tc>
          <w:tcPr>
            <w:tcW w:w="1701" w:type="dxa"/>
          </w:tcPr>
          <w:p w:rsidR="0057348B" w:rsidRPr="0057348B" w:rsidRDefault="00973313" w:rsidP="0057348B">
            <w:pPr>
              <w:pStyle w:val="61"/>
              <w:spacing w:before="0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150,0</w:t>
            </w:r>
          </w:p>
        </w:tc>
        <w:tc>
          <w:tcPr>
            <w:tcW w:w="1559" w:type="dxa"/>
          </w:tcPr>
          <w:p w:rsidR="0057348B" w:rsidRPr="0057348B" w:rsidRDefault="00973313" w:rsidP="0057348B">
            <w:pPr>
              <w:pStyle w:val="61"/>
              <w:spacing w:before="0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150,0</w:t>
            </w:r>
          </w:p>
        </w:tc>
        <w:tc>
          <w:tcPr>
            <w:tcW w:w="1383" w:type="dxa"/>
          </w:tcPr>
          <w:p w:rsidR="0057348B" w:rsidRPr="0057348B" w:rsidRDefault="00D83E88" w:rsidP="0057348B">
            <w:pPr>
              <w:pStyle w:val="61"/>
              <w:spacing w:before="0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57348B" w:rsidTr="0057348B">
        <w:tc>
          <w:tcPr>
            <w:tcW w:w="408" w:type="dxa"/>
          </w:tcPr>
          <w:p w:rsidR="0057348B" w:rsidRPr="0057348B" w:rsidRDefault="00973313" w:rsidP="0057348B">
            <w:pPr>
              <w:pStyle w:val="61"/>
              <w:spacing w:before="0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4520" w:type="dxa"/>
          </w:tcPr>
          <w:p w:rsidR="0057348B" w:rsidRPr="0057348B" w:rsidRDefault="00973313" w:rsidP="0057348B">
            <w:pPr>
              <w:pStyle w:val="61"/>
              <w:spacing w:before="0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973313">
              <w:rPr>
                <w:rFonts w:ascii="Times New Roman" w:hAnsi="Times New Roman" w:cs="Times New Roman"/>
                <w:bCs/>
                <w:sz w:val="20"/>
              </w:rPr>
              <w:t>Муниципальная программа «</w:t>
            </w:r>
            <w:r w:rsidRPr="00973313">
              <w:rPr>
                <w:rFonts w:ascii="Times New Roman" w:hAnsi="Times New Roman" w:cs="Times New Roman"/>
                <w:sz w:val="20"/>
              </w:rPr>
              <w:t>Повышение эффективности муниципального управления муниципального образования городское поселение Умба</w:t>
            </w:r>
            <w:r w:rsidRPr="00973313">
              <w:rPr>
                <w:rFonts w:ascii="Times New Roman" w:hAnsi="Times New Roman" w:cs="Times New Roman"/>
                <w:bCs/>
                <w:sz w:val="20"/>
              </w:rPr>
              <w:t>»</w:t>
            </w:r>
          </w:p>
        </w:tc>
        <w:tc>
          <w:tcPr>
            <w:tcW w:w="1701" w:type="dxa"/>
          </w:tcPr>
          <w:p w:rsidR="0057348B" w:rsidRPr="0057348B" w:rsidRDefault="00973313" w:rsidP="0057348B">
            <w:pPr>
              <w:pStyle w:val="61"/>
              <w:spacing w:before="0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1 725,11</w:t>
            </w:r>
          </w:p>
        </w:tc>
        <w:tc>
          <w:tcPr>
            <w:tcW w:w="1559" w:type="dxa"/>
          </w:tcPr>
          <w:p w:rsidR="0057348B" w:rsidRPr="0057348B" w:rsidRDefault="00973313" w:rsidP="0057348B">
            <w:pPr>
              <w:pStyle w:val="61"/>
              <w:spacing w:before="0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2 393,4</w:t>
            </w:r>
          </w:p>
        </w:tc>
        <w:tc>
          <w:tcPr>
            <w:tcW w:w="1383" w:type="dxa"/>
          </w:tcPr>
          <w:p w:rsidR="0057348B" w:rsidRPr="0057348B" w:rsidRDefault="00D83E88" w:rsidP="0057348B">
            <w:pPr>
              <w:pStyle w:val="61"/>
              <w:spacing w:before="0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+668,29</w:t>
            </w:r>
          </w:p>
        </w:tc>
      </w:tr>
      <w:tr w:rsidR="0057348B" w:rsidTr="0057348B">
        <w:tc>
          <w:tcPr>
            <w:tcW w:w="408" w:type="dxa"/>
          </w:tcPr>
          <w:p w:rsidR="0057348B" w:rsidRPr="0057348B" w:rsidRDefault="00973313" w:rsidP="0057348B">
            <w:pPr>
              <w:pStyle w:val="61"/>
              <w:spacing w:before="0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4520" w:type="dxa"/>
          </w:tcPr>
          <w:p w:rsidR="0057348B" w:rsidRPr="0057348B" w:rsidRDefault="00973313" w:rsidP="0057348B">
            <w:pPr>
              <w:pStyle w:val="61"/>
              <w:spacing w:before="0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973313">
              <w:rPr>
                <w:rFonts w:ascii="Times New Roman" w:hAnsi="Times New Roman" w:cs="Times New Roman"/>
                <w:bCs/>
                <w:sz w:val="20"/>
              </w:rPr>
              <w:t>Муниципальная программа «</w:t>
            </w:r>
            <w:r w:rsidRPr="00973313">
              <w:rPr>
                <w:rFonts w:ascii="Times New Roman" w:hAnsi="Times New Roman" w:cs="Times New Roman"/>
                <w:sz w:val="20"/>
              </w:rPr>
              <w:t>Управление имуществом и жилищная политика муниципального образования городское поселение Умба</w:t>
            </w:r>
            <w:r w:rsidRPr="00973313">
              <w:rPr>
                <w:rFonts w:ascii="Times New Roman" w:hAnsi="Times New Roman" w:cs="Times New Roman"/>
                <w:bCs/>
                <w:sz w:val="20"/>
              </w:rPr>
              <w:t>»</w:t>
            </w:r>
          </w:p>
        </w:tc>
        <w:tc>
          <w:tcPr>
            <w:tcW w:w="1701" w:type="dxa"/>
          </w:tcPr>
          <w:p w:rsidR="0057348B" w:rsidRPr="0057348B" w:rsidRDefault="00973313" w:rsidP="0057348B">
            <w:pPr>
              <w:pStyle w:val="61"/>
              <w:spacing w:before="0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1 485,1</w:t>
            </w:r>
          </w:p>
        </w:tc>
        <w:tc>
          <w:tcPr>
            <w:tcW w:w="1559" w:type="dxa"/>
          </w:tcPr>
          <w:p w:rsidR="0057348B" w:rsidRPr="0057348B" w:rsidRDefault="00973313" w:rsidP="0057348B">
            <w:pPr>
              <w:pStyle w:val="61"/>
              <w:spacing w:before="0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8 380,4</w:t>
            </w:r>
          </w:p>
        </w:tc>
        <w:tc>
          <w:tcPr>
            <w:tcW w:w="1383" w:type="dxa"/>
          </w:tcPr>
          <w:p w:rsidR="0057348B" w:rsidRPr="0057348B" w:rsidRDefault="00D83E88" w:rsidP="0057348B">
            <w:pPr>
              <w:pStyle w:val="61"/>
              <w:spacing w:before="0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+6 895,3</w:t>
            </w:r>
          </w:p>
        </w:tc>
      </w:tr>
      <w:tr w:rsidR="0057348B" w:rsidTr="0057348B">
        <w:tc>
          <w:tcPr>
            <w:tcW w:w="408" w:type="dxa"/>
          </w:tcPr>
          <w:p w:rsidR="0057348B" w:rsidRPr="0057348B" w:rsidRDefault="00973313" w:rsidP="0057348B">
            <w:pPr>
              <w:pStyle w:val="61"/>
              <w:spacing w:before="0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4520" w:type="dxa"/>
          </w:tcPr>
          <w:p w:rsidR="0057348B" w:rsidRPr="0057348B" w:rsidRDefault="00973313" w:rsidP="0057348B">
            <w:pPr>
              <w:pStyle w:val="61"/>
              <w:spacing w:before="0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973313">
              <w:rPr>
                <w:rFonts w:ascii="Times New Roman" w:hAnsi="Times New Roman" w:cs="Times New Roman"/>
                <w:bCs/>
                <w:sz w:val="20"/>
              </w:rPr>
              <w:t>Муниципальная программа «</w:t>
            </w:r>
            <w:r w:rsidRPr="00973313">
              <w:rPr>
                <w:rFonts w:ascii="Times New Roman" w:hAnsi="Times New Roman" w:cs="Times New Roman"/>
                <w:sz w:val="20"/>
              </w:rPr>
              <w:t>Формирование современной городской среды на территории муниципального образования городское поселение Умба Терского района</w:t>
            </w:r>
            <w:r w:rsidRPr="00973313">
              <w:rPr>
                <w:rFonts w:ascii="Times New Roman" w:hAnsi="Times New Roman" w:cs="Times New Roman"/>
                <w:bCs/>
                <w:sz w:val="20"/>
              </w:rPr>
              <w:t>»</w:t>
            </w:r>
          </w:p>
        </w:tc>
        <w:tc>
          <w:tcPr>
            <w:tcW w:w="1701" w:type="dxa"/>
          </w:tcPr>
          <w:p w:rsidR="0057348B" w:rsidRPr="0057348B" w:rsidRDefault="00973313" w:rsidP="0057348B">
            <w:pPr>
              <w:pStyle w:val="61"/>
              <w:spacing w:before="0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1 700,0</w:t>
            </w:r>
          </w:p>
        </w:tc>
        <w:tc>
          <w:tcPr>
            <w:tcW w:w="1559" w:type="dxa"/>
          </w:tcPr>
          <w:p w:rsidR="0057348B" w:rsidRPr="0057348B" w:rsidRDefault="00973313" w:rsidP="0057348B">
            <w:pPr>
              <w:pStyle w:val="61"/>
              <w:spacing w:before="0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3 537,5</w:t>
            </w:r>
          </w:p>
        </w:tc>
        <w:tc>
          <w:tcPr>
            <w:tcW w:w="1383" w:type="dxa"/>
          </w:tcPr>
          <w:p w:rsidR="0057348B" w:rsidRPr="0057348B" w:rsidRDefault="00D83E88" w:rsidP="0057348B">
            <w:pPr>
              <w:pStyle w:val="61"/>
              <w:spacing w:before="0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+ 1 838,5</w:t>
            </w:r>
          </w:p>
        </w:tc>
      </w:tr>
      <w:tr w:rsidR="00973313" w:rsidTr="0057348B">
        <w:tc>
          <w:tcPr>
            <w:tcW w:w="408" w:type="dxa"/>
          </w:tcPr>
          <w:p w:rsidR="00973313" w:rsidRPr="0057348B" w:rsidRDefault="00973313" w:rsidP="0057348B">
            <w:pPr>
              <w:pStyle w:val="61"/>
              <w:spacing w:before="0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4520" w:type="dxa"/>
          </w:tcPr>
          <w:p w:rsidR="00973313" w:rsidRPr="0057348B" w:rsidRDefault="00973313" w:rsidP="0057348B">
            <w:pPr>
              <w:pStyle w:val="61"/>
              <w:spacing w:before="0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Муниципальная программа «Обеспечение жильем молодых семей муниципального образования городское поселение Умба»</w:t>
            </w:r>
          </w:p>
        </w:tc>
        <w:tc>
          <w:tcPr>
            <w:tcW w:w="1701" w:type="dxa"/>
          </w:tcPr>
          <w:p w:rsidR="00973313" w:rsidRPr="0057348B" w:rsidRDefault="00973313" w:rsidP="0057348B">
            <w:pPr>
              <w:pStyle w:val="61"/>
              <w:spacing w:before="0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40,0</w:t>
            </w:r>
          </w:p>
        </w:tc>
        <w:tc>
          <w:tcPr>
            <w:tcW w:w="1559" w:type="dxa"/>
          </w:tcPr>
          <w:p w:rsidR="00973313" w:rsidRPr="0057348B" w:rsidRDefault="00973313" w:rsidP="0057348B">
            <w:pPr>
              <w:pStyle w:val="61"/>
              <w:spacing w:before="0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383" w:type="dxa"/>
          </w:tcPr>
          <w:p w:rsidR="00973313" w:rsidRPr="0057348B" w:rsidRDefault="00D83E88" w:rsidP="0057348B">
            <w:pPr>
              <w:pStyle w:val="61"/>
              <w:spacing w:before="0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-40,0</w:t>
            </w:r>
          </w:p>
        </w:tc>
      </w:tr>
      <w:tr w:rsidR="00973313" w:rsidTr="0057348B">
        <w:tc>
          <w:tcPr>
            <w:tcW w:w="408" w:type="dxa"/>
          </w:tcPr>
          <w:p w:rsidR="00973313" w:rsidRPr="0057348B" w:rsidRDefault="00973313" w:rsidP="0057348B">
            <w:pPr>
              <w:pStyle w:val="61"/>
              <w:spacing w:before="0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20" w:type="dxa"/>
          </w:tcPr>
          <w:p w:rsidR="00973313" w:rsidRPr="00387E36" w:rsidRDefault="00973313" w:rsidP="0057348B">
            <w:pPr>
              <w:pStyle w:val="61"/>
              <w:spacing w:before="0"/>
              <w:ind w:firstLine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87E36">
              <w:rPr>
                <w:rFonts w:ascii="Times New Roman" w:hAnsi="Times New Roman" w:cs="Times New Roman"/>
                <w:b/>
                <w:sz w:val="20"/>
              </w:rPr>
              <w:t>Всего</w:t>
            </w:r>
          </w:p>
        </w:tc>
        <w:tc>
          <w:tcPr>
            <w:tcW w:w="1701" w:type="dxa"/>
          </w:tcPr>
          <w:p w:rsidR="00973313" w:rsidRPr="00387E36" w:rsidRDefault="00D83E88" w:rsidP="0057348B">
            <w:pPr>
              <w:pStyle w:val="61"/>
              <w:spacing w:before="0"/>
              <w:ind w:firstLine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87E36">
              <w:rPr>
                <w:rFonts w:ascii="Times New Roman" w:hAnsi="Times New Roman" w:cs="Times New Roman"/>
                <w:b/>
                <w:sz w:val="20"/>
              </w:rPr>
              <w:t>101 374,62</w:t>
            </w:r>
          </w:p>
        </w:tc>
        <w:tc>
          <w:tcPr>
            <w:tcW w:w="1559" w:type="dxa"/>
          </w:tcPr>
          <w:p w:rsidR="00973313" w:rsidRPr="00387E36" w:rsidRDefault="00D83E88" w:rsidP="0057348B">
            <w:pPr>
              <w:pStyle w:val="61"/>
              <w:spacing w:before="0"/>
              <w:ind w:firstLine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87E36">
              <w:rPr>
                <w:rFonts w:ascii="Times New Roman" w:hAnsi="Times New Roman" w:cs="Times New Roman"/>
                <w:b/>
                <w:sz w:val="20"/>
              </w:rPr>
              <w:t>114 241,7</w:t>
            </w:r>
          </w:p>
        </w:tc>
        <w:tc>
          <w:tcPr>
            <w:tcW w:w="1383" w:type="dxa"/>
          </w:tcPr>
          <w:p w:rsidR="00973313" w:rsidRPr="004163A6" w:rsidRDefault="004163A6" w:rsidP="0057348B">
            <w:pPr>
              <w:pStyle w:val="61"/>
              <w:spacing w:before="0"/>
              <w:ind w:firstLine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163A6">
              <w:rPr>
                <w:rFonts w:ascii="Times New Roman" w:hAnsi="Times New Roman" w:cs="Times New Roman"/>
                <w:b/>
                <w:sz w:val="20"/>
              </w:rPr>
              <w:t>12 867,08</w:t>
            </w:r>
          </w:p>
        </w:tc>
      </w:tr>
      <w:tr w:rsidR="00973313" w:rsidTr="0057348B">
        <w:tc>
          <w:tcPr>
            <w:tcW w:w="408" w:type="dxa"/>
          </w:tcPr>
          <w:p w:rsidR="00973313" w:rsidRPr="0057348B" w:rsidRDefault="00973313" w:rsidP="0057348B">
            <w:pPr>
              <w:pStyle w:val="61"/>
              <w:spacing w:before="0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20" w:type="dxa"/>
          </w:tcPr>
          <w:p w:rsidR="00973313" w:rsidRPr="00387E36" w:rsidRDefault="00973313" w:rsidP="0057348B">
            <w:pPr>
              <w:pStyle w:val="61"/>
              <w:spacing w:before="0"/>
              <w:ind w:firstLine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701" w:type="dxa"/>
          </w:tcPr>
          <w:p w:rsidR="00973313" w:rsidRPr="00387E36" w:rsidRDefault="00973313" w:rsidP="0057348B">
            <w:pPr>
              <w:pStyle w:val="61"/>
              <w:spacing w:before="0"/>
              <w:ind w:firstLine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59" w:type="dxa"/>
          </w:tcPr>
          <w:p w:rsidR="00973313" w:rsidRPr="00387E36" w:rsidRDefault="00973313" w:rsidP="0057348B">
            <w:pPr>
              <w:pStyle w:val="61"/>
              <w:spacing w:before="0"/>
              <w:ind w:firstLine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383" w:type="dxa"/>
          </w:tcPr>
          <w:p w:rsidR="00973313" w:rsidRPr="0057348B" w:rsidRDefault="00973313" w:rsidP="0057348B">
            <w:pPr>
              <w:pStyle w:val="61"/>
              <w:spacing w:before="0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57348B" w:rsidRDefault="0057348B" w:rsidP="00A43370">
      <w:pPr>
        <w:pStyle w:val="61"/>
        <w:spacing w:before="0"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</w:p>
    <w:p w:rsidR="00456E27" w:rsidRDefault="00A43197" w:rsidP="0089573A">
      <w:pPr>
        <w:pStyle w:val="61"/>
        <w:spacing w:before="0"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89573A">
        <w:rPr>
          <w:rFonts w:ascii="Times New Roman" w:hAnsi="Times New Roman" w:cs="Times New Roman"/>
          <w:sz w:val="26"/>
          <w:szCs w:val="26"/>
        </w:rPr>
        <w:t>В составе бюджета муниципального образования городское поселение Умба сформированы бюджетные ассигнования по не включенным в муниципальные программы направлениям деятельности органов местного самоуправления – непрограммная часть бюджета муниципального образования. Непрограммные расходы предусмотрены проектом решения на 202</w:t>
      </w:r>
      <w:r w:rsidR="00230F75">
        <w:rPr>
          <w:rFonts w:ascii="Times New Roman" w:hAnsi="Times New Roman" w:cs="Times New Roman"/>
          <w:sz w:val="26"/>
          <w:szCs w:val="26"/>
        </w:rPr>
        <w:t>5</w:t>
      </w:r>
      <w:r w:rsidRPr="0089573A">
        <w:rPr>
          <w:rFonts w:ascii="Times New Roman" w:hAnsi="Times New Roman" w:cs="Times New Roman"/>
          <w:sz w:val="26"/>
          <w:szCs w:val="26"/>
        </w:rPr>
        <w:t xml:space="preserve"> год в общем объеме </w:t>
      </w:r>
      <w:r w:rsidR="00230F75">
        <w:rPr>
          <w:rFonts w:ascii="Times New Roman" w:hAnsi="Times New Roman" w:cs="Times New Roman"/>
          <w:sz w:val="26"/>
          <w:szCs w:val="26"/>
        </w:rPr>
        <w:t>1 409,0</w:t>
      </w:r>
      <w:r w:rsidRPr="0089573A">
        <w:rPr>
          <w:rFonts w:ascii="Times New Roman" w:hAnsi="Times New Roman" w:cs="Times New Roman"/>
          <w:sz w:val="26"/>
          <w:szCs w:val="26"/>
        </w:rPr>
        <w:t xml:space="preserve"> тыс. рублей. </w:t>
      </w:r>
    </w:p>
    <w:p w:rsidR="00456E27" w:rsidRDefault="00456E27" w:rsidP="00456E27">
      <w:pPr>
        <w:pStyle w:val="61"/>
        <w:spacing w:before="0"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</w:t>
      </w:r>
      <w:r w:rsidRPr="0089573A">
        <w:rPr>
          <w:rFonts w:ascii="Times New Roman" w:hAnsi="Times New Roman" w:cs="Times New Roman"/>
          <w:sz w:val="26"/>
          <w:szCs w:val="26"/>
        </w:rPr>
        <w:t xml:space="preserve">епрограммные расходы бюджета </w:t>
      </w:r>
      <w:r>
        <w:rPr>
          <w:rFonts w:ascii="Times New Roman" w:hAnsi="Times New Roman" w:cs="Times New Roman"/>
          <w:sz w:val="26"/>
          <w:szCs w:val="26"/>
        </w:rPr>
        <w:t>городское</w:t>
      </w:r>
      <w:r w:rsidRPr="0089573A">
        <w:rPr>
          <w:rFonts w:ascii="Times New Roman" w:hAnsi="Times New Roman" w:cs="Times New Roman"/>
          <w:sz w:val="26"/>
          <w:szCs w:val="26"/>
        </w:rPr>
        <w:t xml:space="preserve"> поселение </w:t>
      </w:r>
      <w:r>
        <w:rPr>
          <w:rFonts w:ascii="Times New Roman" w:hAnsi="Times New Roman" w:cs="Times New Roman"/>
          <w:sz w:val="26"/>
          <w:szCs w:val="26"/>
        </w:rPr>
        <w:t>Умба Терского района</w:t>
      </w:r>
      <w:r w:rsidRPr="0089573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направлены на:</w:t>
      </w:r>
    </w:p>
    <w:p w:rsidR="00456E27" w:rsidRDefault="00456E27" w:rsidP="00456E27">
      <w:pPr>
        <w:pStyle w:val="61"/>
        <w:spacing w:before="0"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резервный фонд администрации Терского района в сумме 100,0 тыс. рублей;</w:t>
      </w:r>
    </w:p>
    <w:p w:rsidR="00456E27" w:rsidRPr="0089573A" w:rsidRDefault="00456E27" w:rsidP="00456E27">
      <w:pPr>
        <w:pStyle w:val="61"/>
        <w:spacing w:before="0" w:after="0" w:line="240" w:lineRule="auto"/>
        <w:ind w:firstLine="567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-</w:t>
      </w:r>
      <w:r w:rsidRPr="00C92168">
        <w:t xml:space="preserve"> </w:t>
      </w:r>
      <w:r>
        <w:rPr>
          <w:rFonts w:ascii="Times New Roman" w:hAnsi="Times New Roman" w:cs="Times New Roman"/>
          <w:sz w:val="26"/>
          <w:szCs w:val="26"/>
        </w:rPr>
        <w:t>расходы на</w:t>
      </w:r>
      <w:r w:rsidRPr="00C9216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обеспечение деятельности</w:t>
      </w:r>
      <w:r w:rsidRPr="00C92168">
        <w:rPr>
          <w:rFonts w:ascii="Times New Roman" w:hAnsi="Times New Roman" w:cs="Times New Roman"/>
          <w:sz w:val="26"/>
          <w:szCs w:val="26"/>
        </w:rPr>
        <w:t xml:space="preserve"> Совета депутатов муниципального образования </w:t>
      </w:r>
      <w:r>
        <w:rPr>
          <w:rFonts w:ascii="Times New Roman" w:hAnsi="Times New Roman" w:cs="Times New Roman"/>
          <w:sz w:val="26"/>
          <w:szCs w:val="26"/>
        </w:rPr>
        <w:t>городское</w:t>
      </w:r>
      <w:r w:rsidRPr="00C92168">
        <w:rPr>
          <w:rFonts w:ascii="Times New Roman" w:hAnsi="Times New Roman" w:cs="Times New Roman"/>
          <w:sz w:val="26"/>
          <w:szCs w:val="26"/>
        </w:rPr>
        <w:t xml:space="preserve"> поселение </w:t>
      </w:r>
      <w:r>
        <w:rPr>
          <w:rFonts w:ascii="Times New Roman" w:hAnsi="Times New Roman" w:cs="Times New Roman"/>
          <w:sz w:val="26"/>
          <w:szCs w:val="26"/>
        </w:rPr>
        <w:t>Умба</w:t>
      </w:r>
      <w:r w:rsidRPr="00C92168">
        <w:rPr>
          <w:rFonts w:ascii="Times New Roman" w:hAnsi="Times New Roman" w:cs="Times New Roman"/>
          <w:sz w:val="26"/>
          <w:szCs w:val="26"/>
        </w:rPr>
        <w:t xml:space="preserve"> Терского района</w:t>
      </w:r>
      <w:r>
        <w:rPr>
          <w:rFonts w:ascii="Times New Roman" w:hAnsi="Times New Roman" w:cs="Times New Roman"/>
          <w:sz w:val="26"/>
          <w:szCs w:val="26"/>
        </w:rPr>
        <w:t xml:space="preserve"> в сумме 1 309,0 тыс. рублей.</w:t>
      </w:r>
    </w:p>
    <w:p w:rsidR="00456E27" w:rsidRDefault="00456E27" w:rsidP="0089573A">
      <w:pPr>
        <w:pStyle w:val="61"/>
        <w:spacing w:before="0"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</w:p>
    <w:p w:rsidR="00230F75" w:rsidRDefault="00A43197" w:rsidP="0089573A">
      <w:pPr>
        <w:pStyle w:val="61"/>
        <w:spacing w:before="0"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89573A">
        <w:rPr>
          <w:rFonts w:ascii="Times New Roman" w:hAnsi="Times New Roman" w:cs="Times New Roman"/>
          <w:sz w:val="26"/>
          <w:szCs w:val="26"/>
        </w:rPr>
        <w:t>В плановом периоде непрограммные расходы бюджета городского поселения Умба предусматривается: на 202</w:t>
      </w:r>
      <w:r w:rsidR="00230F75">
        <w:rPr>
          <w:rFonts w:ascii="Times New Roman" w:hAnsi="Times New Roman" w:cs="Times New Roman"/>
          <w:sz w:val="26"/>
          <w:szCs w:val="26"/>
        </w:rPr>
        <w:t>6</w:t>
      </w:r>
      <w:r w:rsidRPr="0089573A">
        <w:rPr>
          <w:rFonts w:ascii="Times New Roman" w:hAnsi="Times New Roman" w:cs="Times New Roman"/>
          <w:sz w:val="26"/>
          <w:szCs w:val="26"/>
        </w:rPr>
        <w:t xml:space="preserve"> год – в объеме </w:t>
      </w:r>
      <w:r w:rsidR="00230F75">
        <w:rPr>
          <w:rFonts w:ascii="Times New Roman" w:hAnsi="Times New Roman" w:cs="Times New Roman"/>
          <w:sz w:val="26"/>
          <w:szCs w:val="26"/>
        </w:rPr>
        <w:t>1 169,9</w:t>
      </w:r>
      <w:r w:rsidRPr="0089573A">
        <w:rPr>
          <w:rFonts w:ascii="Times New Roman" w:hAnsi="Times New Roman" w:cs="Times New Roman"/>
          <w:sz w:val="26"/>
          <w:szCs w:val="26"/>
        </w:rPr>
        <w:t xml:space="preserve"> тыс. руб., на 202</w:t>
      </w:r>
      <w:r w:rsidR="00230F75">
        <w:rPr>
          <w:rFonts w:ascii="Times New Roman" w:hAnsi="Times New Roman" w:cs="Times New Roman"/>
          <w:sz w:val="26"/>
          <w:szCs w:val="26"/>
        </w:rPr>
        <w:t>7</w:t>
      </w:r>
      <w:r w:rsidRPr="0089573A">
        <w:rPr>
          <w:rFonts w:ascii="Times New Roman" w:hAnsi="Times New Roman" w:cs="Times New Roman"/>
          <w:sz w:val="26"/>
          <w:szCs w:val="26"/>
        </w:rPr>
        <w:t xml:space="preserve"> год – в объеме </w:t>
      </w:r>
      <w:r w:rsidR="00230F75">
        <w:rPr>
          <w:rFonts w:ascii="Times New Roman" w:hAnsi="Times New Roman" w:cs="Times New Roman"/>
          <w:sz w:val="26"/>
          <w:szCs w:val="26"/>
        </w:rPr>
        <w:t>1 169,9</w:t>
      </w:r>
      <w:r w:rsidRPr="0089573A">
        <w:rPr>
          <w:rFonts w:ascii="Times New Roman" w:hAnsi="Times New Roman" w:cs="Times New Roman"/>
          <w:sz w:val="26"/>
          <w:szCs w:val="26"/>
        </w:rPr>
        <w:t xml:space="preserve"> тыс. рублей. </w:t>
      </w:r>
    </w:p>
    <w:p w:rsidR="00AE4C81" w:rsidRPr="0089573A" w:rsidRDefault="00AE4C81" w:rsidP="0089573A">
      <w:pPr>
        <w:pStyle w:val="61"/>
        <w:spacing w:before="0" w:after="0" w:line="240" w:lineRule="auto"/>
        <w:ind w:firstLine="567"/>
        <w:rPr>
          <w:rFonts w:ascii="Times New Roman" w:hAnsi="Times New Roman" w:cs="Times New Roman"/>
          <w:b/>
          <w:sz w:val="26"/>
          <w:szCs w:val="26"/>
        </w:rPr>
      </w:pPr>
    </w:p>
    <w:p w:rsidR="00EB6ECF" w:rsidRPr="00E1372F" w:rsidRDefault="00230F75" w:rsidP="00E1372F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b/>
          <w:sz w:val="26"/>
        </w:rPr>
      </w:pPr>
      <w:r w:rsidRPr="00E1372F">
        <w:rPr>
          <w:rFonts w:eastAsia="Calibri"/>
          <w:b/>
          <w:sz w:val="26"/>
          <w:lang w:eastAsia="en-US"/>
        </w:rPr>
        <w:t>Общая характеристика расходов бюджета в разрезе функциональной классификации расходов на 2025 год и сравнительный анализ</w:t>
      </w:r>
    </w:p>
    <w:p w:rsidR="005C08CC" w:rsidRPr="0089573A" w:rsidRDefault="005C08CC" w:rsidP="005C08CC">
      <w:pPr>
        <w:spacing w:after="0" w:line="240" w:lineRule="auto"/>
        <w:ind w:firstLine="567"/>
        <w:jc w:val="right"/>
        <w:rPr>
          <w:i/>
          <w:sz w:val="20"/>
        </w:rPr>
      </w:pPr>
      <w:r w:rsidRPr="0089573A">
        <w:rPr>
          <w:i/>
          <w:sz w:val="20"/>
        </w:rPr>
        <w:t xml:space="preserve">Таблица № </w:t>
      </w:r>
      <w:r>
        <w:rPr>
          <w:i/>
          <w:sz w:val="20"/>
        </w:rPr>
        <w:t>9</w:t>
      </w:r>
    </w:p>
    <w:p w:rsidR="00EB6ECF" w:rsidRPr="006D0B8D" w:rsidRDefault="005C08CC" w:rsidP="005C08CC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sz w:val="20"/>
        </w:rPr>
      </w:pPr>
      <w:r w:rsidRPr="0089573A">
        <w:rPr>
          <w:i/>
          <w:sz w:val="20"/>
        </w:rPr>
        <w:t xml:space="preserve"> (в тыс. руб.)</w:t>
      </w: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2266"/>
        <w:gridCol w:w="995"/>
        <w:gridCol w:w="1276"/>
        <w:gridCol w:w="1134"/>
        <w:gridCol w:w="992"/>
        <w:gridCol w:w="1134"/>
        <w:gridCol w:w="1417"/>
      </w:tblGrid>
      <w:tr w:rsidR="00E1372F" w:rsidRPr="006D0B8D" w:rsidTr="00F379D5">
        <w:trPr>
          <w:cantSplit/>
          <w:trHeight w:val="1239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372F" w:rsidRPr="006D0B8D" w:rsidRDefault="00E1372F" w:rsidP="0079429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  <w:p w:rsidR="00E1372F" w:rsidRPr="006D0B8D" w:rsidRDefault="00E1372F" w:rsidP="0079429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6D0B8D">
              <w:rPr>
                <w:rFonts w:ascii="Times New Roman" w:hAnsi="Times New Roman"/>
                <w:sz w:val="18"/>
                <w:szCs w:val="18"/>
                <w:lang w:eastAsia="en-US"/>
              </w:rPr>
              <w:t>Раздел/ведомство</w:t>
            </w:r>
          </w:p>
        </w:tc>
        <w:tc>
          <w:tcPr>
            <w:tcW w:w="22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372F" w:rsidRPr="006D0B8D" w:rsidRDefault="00E1372F" w:rsidP="00794297">
            <w:pPr>
              <w:rPr>
                <w:sz w:val="18"/>
                <w:szCs w:val="18"/>
              </w:rPr>
            </w:pPr>
          </w:p>
          <w:p w:rsidR="00E1372F" w:rsidRPr="006D0B8D" w:rsidRDefault="00E1372F" w:rsidP="00794297">
            <w:pPr>
              <w:jc w:val="center"/>
              <w:rPr>
                <w:sz w:val="18"/>
                <w:szCs w:val="18"/>
              </w:rPr>
            </w:pPr>
            <w:r w:rsidRPr="006D0B8D">
              <w:rPr>
                <w:sz w:val="18"/>
                <w:szCs w:val="18"/>
              </w:rPr>
              <w:t>Наименование показателей</w:t>
            </w:r>
          </w:p>
          <w:p w:rsidR="00E1372F" w:rsidRPr="006D0B8D" w:rsidRDefault="00E1372F" w:rsidP="00794297">
            <w:pPr>
              <w:rPr>
                <w:sz w:val="18"/>
                <w:szCs w:val="18"/>
              </w:rPr>
            </w:pPr>
          </w:p>
          <w:p w:rsidR="00E1372F" w:rsidRPr="006D0B8D" w:rsidRDefault="00E1372F" w:rsidP="0079429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372F" w:rsidRPr="006D0B8D" w:rsidRDefault="00E1372F" w:rsidP="0079429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E1372F" w:rsidRPr="006D0B8D" w:rsidRDefault="00E1372F" w:rsidP="0079429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Исполнение 2023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372F" w:rsidRPr="006D0B8D" w:rsidRDefault="00E1372F" w:rsidP="007942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E1372F" w:rsidRPr="006D0B8D" w:rsidRDefault="00E1372F" w:rsidP="0079429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Ожидаемое исполнение за 2024 год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2F" w:rsidRPr="006D0B8D" w:rsidRDefault="00E1372F" w:rsidP="0079429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  <w:p w:rsidR="00E1372F" w:rsidRPr="006D0B8D" w:rsidRDefault="00E1372F" w:rsidP="0079429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Проект бюджета на 2025 год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2F" w:rsidRPr="006D0B8D" w:rsidRDefault="00E1372F" w:rsidP="00794297">
            <w:pPr>
              <w:pStyle w:val="ConsPlusNormal"/>
              <w:spacing w:line="276" w:lineRule="auto"/>
              <w:ind w:firstLine="0"/>
              <w:jc w:val="center"/>
              <w:rPr>
                <w:sz w:val="18"/>
                <w:szCs w:val="18"/>
                <w:lang w:eastAsia="en-US"/>
              </w:rPr>
            </w:pPr>
          </w:p>
          <w:p w:rsidR="00E1372F" w:rsidRDefault="00E1372F" w:rsidP="007942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Отклонение 2025 год (%)</w:t>
            </w:r>
          </w:p>
          <w:p w:rsidR="00E1372F" w:rsidRPr="006D0B8D" w:rsidRDefault="00E1372F" w:rsidP="007942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«+» рост «-» снижение</w:t>
            </w:r>
          </w:p>
        </w:tc>
      </w:tr>
      <w:tr w:rsidR="00E1372F" w:rsidRPr="006D0B8D" w:rsidTr="00F379D5">
        <w:trPr>
          <w:cantSplit/>
          <w:trHeight w:val="240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2F" w:rsidRPr="006D0B8D" w:rsidRDefault="00E1372F" w:rsidP="00794297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2F" w:rsidRPr="00E1372F" w:rsidRDefault="00E1372F" w:rsidP="00794297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72F" w:rsidRPr="00E1372F" w:rsidRDefault="00E1372F" w:rsidP="0079429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72F" w:rsidRPr="00E1372F" w:rsidRDefault="00E1372F" w:rsidP="0079429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72F" w:rsidRPr="00E1372F" w:rsidRDefault="00E1372F" w:rsidP="00794297">
            <w:pPr>
              <w:jc w:val="center"/>
              <w:rPr>
                <w:color w:val="000000"/>
                <w:sz w:val="20"/>
                <w:szCs w:val="20"/>
              </w:rPr>
            </w:pPr>
            <w:r w:rsidRPr="00E1372F">
              <w:rPr>
                <w:color w:val="000000"/>
                <w:sz w:val="20"/>
                <w:szCs w:val="20"/>
              </w:rPr>
              <w:t>сумма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72F" w:rsidRPr="00E1372F" w:rsidRDefault="00E1372F" w:rsidP="007942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E1372F">
              <w:rPr>
                <w:sz w:val="20"/>
                <w:szCs w:val="20"/>
              </w:rPr>
              <w:t>д.</w:t>
            </w:r>
            <w:r w:rsidR="00F379D5">
              <w:rPr>
                <w:sz w:val="20"/>
                <w:szCs w:val="20"/>
              </w:rPr>
              <w:t xml:space="preserve"> </w:t>
            </w:r>
            <w:r w:rsidRPr="00E1372F">
              <w:rPr>
                <w:sz w:val="20"/>
                <w:szCs w:val="20"/>
              </w:rPr>
              <w:t>вес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72F" w:rsidRPr="00E1372F" w:rsidRDefault="00E1372F" w:rsidP="007942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E1372F">
              <w:rPr>
                <w:sz w:val="20"/>
                <w:szCs w:val="20"/>
              </w:rPr>
              <w:t>т 2023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72F" w:rsidRPr="00E1372F" w:rsidRDefault="00E1372F" w:rsidP="007942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E1372F">
              <w:rPr>
                <w:sz w:val="20"/>
                <w:szCs w:val="20"/>
              </w:rPr>
              <w:t>т 2024 г</w:t>
            </w:r>
          </w:p>
        </w:tc>
      </w:tr>
      <w:tr w:rsidR="00EB6ECF" w:rsidRPr="006D0B8D" w:rsidTr="000B78D6">
        <w:trPr>
          <w:cantSplit/>
          <w:trHeight w:val="49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ECF" w:rsidRPr="006D0B8D" w:rsidRDefault="00EB6ECF" w:rsidP="00794297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/>
                <w:lang w:eastAsia="en-US"/>
              </w:rPr>
            </w:pPr>
            <w:r w:rsidRPr="006D0B8D">
              <w:rPr>
                <w:rFonts w:ascii="Times New Roman" w:hAnsi="Times New Roman"/>
                <w:lang w:eastAsia="en-US"/>
              </w:rPr>
              <w:t>01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ECF" w:rsidRPr="006D0B8D" w:rsidRDefault="00EB6ECF" w:rsidP="00794297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/>
                <w:lang w:eastAsia="en-US"/>
              </w:rPr>
            </w:pPr>
            <w:r w:rsidRPr="006D0B8D">
              <w:rPr>
                <w:rFonts w:ascii="Times New Roman" w:hAnsi="Times New Roman"/>
                <w:lang w:eastAsia="en-US"/>
              </w:rPr>
              <w:t xml:space="preserve">Общегосударственные вопросы   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CF" w:rsidRPr="00F379D5" w:rsidRDefault="00F379D5" w:rsidP="00794297">
            <w:pPr>
              <w:jc w:val="center"/>
              <w:rPr>
                <w:color w:val="000000"/>
                <w:sz w:val="20"/>
                <w:szCs w:val="20"/>
              </w:rPr>
            </w:pPr>
            <w:r w:rsidRPr="00F379D5">
              <w:rPr>
                <w:color w:val="000000"/>
                <w:sz w:val="20"/>
                <w:szCs w:val="20"/>
              </w:rPr>
              <w:t>4 248,3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ECF" w:rsidRPr="00F379D5" w:rsidRDefault="00F379D5" w:rsidP="00794297">
            <w:pPr>
              <w:jc w:val="center"/>
              <w:rPr>
                <w:color w:val="000000"/>
                <w:sz w:val="20"/>
                <w:szCs w:val="20"/>
              </w:rPr>
            </w:pPr>
            <w:r w:rsidRPr="00F379D5">
              <w:rPr>
                <w:color w:val="000000"/>
                <w:sz w:val="20"/>
                <w:szCs w:val="20"/>
              </w:rPr>
              <w:t>3 349,0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ECF" w:rsidRPr="00F379D5" w:rsidRDefault="00F379D5" w:rsidP="00794297">
            <w:pPr>
              <w:jc w:val="center"/>
              <w:rPr>
                <w:color w:val="000000"/>
                <w:sz w:val="20"/>
                <w:szCs w:val="20"/>
              </w:rPr>
            </w:pPr>
            <w:r w:rsidRPr="00F379D5">
              <w:rPr>
                <w:color w:val="000000"/>
                <w:sz w:val="20"/>
                <w:szCs w:val="20"/>
              </w:rPr>
              <w:t>3 237,0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CF" w:rsidRPr="00F379D5" w:rsidRDefault="00F379D5" w:rsidP="007942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ECF" w:rsidRPr="00F379D5" w:rsidRDefault="000B78D6" w:rsidP="007942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- 1011,3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ECF" w:rsidRPr="00F379D5" w:rsidRDefault="000B78D6" w:rsidP="007942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-112,0</w:t>
            </w:r>
          </w:p>
        </w:tc>
      </w:tr>
      <w:tr w:rsidR="00EB6ECF" w:rsidRPr="006D0B8D" w:rsidTr="000B78D6">
        <w:trPr>
          <w:cantSplit/>
          <w:trHeight w:val="24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ECF" w:rsidRPr="006D0B8D" w:rsidRDefault="00EB6ECF" w:rsidP="00794297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/>
                <w:lang w:eastAsia="en-US"/>
              </w:rPr>
            </w:pPr>
            <w:r w:rsidRPr="006D0B8D">
              <w:rPr>
                <w:rFonts w:ascii="Times New Roman" w:hAnsi="Times New Roman"/>
                <w:lang w:eastAsia="en-US"/>
              </w:rPr>
              <w:t>02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ECF" w:rsidRPr="006D0B8D" w:rsidRDefault="00EB6ECF" w:rsidP="00794297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/>
                <w:lang w:eastAsia="en-US"/>
              </w:rPr>
            </w:pPr>
            <w:r w:rsidRPr="006D0B8D">
              <w:rPr>
                <w:rFonts w:ascii="Times New Roman" w:hAnsi="Times New Roman"/>
                <w:lang w:eastAsia="en-US"/>
              </w:rPr>
              <w:t>Национальная оборона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CF" w:rsidRPr="00F379D5" w:rsidRDefault="00F379D5" w:rsidP="00794297">
            <w:pPr>
              <w:jc w:val="center"/>
              <w:rPr>
                <w:color w:val="000000"/>
                <w:sz w:val="20"/>
                <w:szCs w:val="20"/>
              </w:rPr>
            </w:pPr>
            <w:r w:rsidRPr="00F379D5">
              <w:rPr>
                <w:color w:val="000000"/>
                <w:sz w:val="20"/>
                <w:szCs w:val="20"/>
              </w:rPr>
              <w:t>641,8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ECF" w:rsidRPr="00F379D5" w:rsidRDefault="00F379D5" w:rsidP="00794297">
            <w:pPr>
              <w:jc w:val="center"/>
              <w:rPr>
                <w:color w:val="000000"/>
                <w:sz w:val="20"/>
                <w:szCs w:val="20"/>
              </w:rPr>
            </w:pPr>
            <w:r w:rsidRPr="00F379D5">
              <w:rPr>
                <w:color w:val="000000"/>
                <w:sz w:val="20"/>
                <w:szCs w:val="20"/>
              </w:rPr>
              <w:t>744,0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ECF" w:rsidRPr="00F379D5" w:rsidRDefault="00F379D5" w:rsidP="00794297">
            <w:pPr>
              <w:jc w:val="center"/>
              <w:rPr>
                <w:color w:val="000000"/>
                <w:sz w:val="20"/>
                <w:szCs w:val="20"/>
              </w:rPr>
            </w:pPr>
            <w:r w:rsidRPr="00F379D5">
              <w:rPr>
                <w:color w:val="000000"/>
                <w:sz w:val="20"/>
                <w:szCs w:val="20"/>
              </w:rPr>
              <w:t>884,5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CF" w:rsidRPr="00F379D5" w:rsidRDefault="00F379D5" w:rsidP="007942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ECF" w:rsidRPr="00F379D5" w:rsidRDefault="000B78D6" w:rsidP="007942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+242,7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ECF" w:rsidRPr="00F379D5" w:rsidRDefault="000B78D6" w:rsidP="007942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+140,5</w:t>
            </w:r>
          </w:p>
        </w:tc>
      </w:tr>
      <w:tr w:rsidR="00EB6ECF" w:rsidRPr="006D0B8D" w:rsidTr="000B78D6">
        <w:trPr>
          <w:cantSplit/>
          <w:trHeight w:val="24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ECF" w:rsidRPr="006D0B8D" w:rsidRDefault="00EB6ECF" w:rsidP="00794297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/>
                <w:lang w:eastAsia="en-US"/>
              </w:rPr>
            </w:pPr>
            <w:r w:rsidRPr="006D0B8D">
              <w:rPr>
                <w:rFonts w:ascii="Times New Roman" w:hAnsi="Times New Roman"/>
                <w:lang w:eastAsia="en-US"/>
              </w:rPr>
              <w:lastRenderedPageBreak/>
              <w:t>03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ECF" w:rsidRPr="006D0B8D" w:rsidRDefault="00EB6ECF" w:rsidP="00794297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/>
                <w:lang w:eastAsia="en-US"/>
              </w:rPr>
            </w:pPr>
            <w:bookmarkStart w:id="11" w:name="_Hlk163127365"/>
            <w:r w:rsidRPr="006D0B8D">
              <w:rPr>
                <w:rFonts w:ascii="Times New Roman" w:hAnsi="Times New Roman"/>
                <w:lang w:eastAsia="en-US"/>
              </w:rPr>
              <w:t xml:space="preserve">Национальная безопасность и   </w:t>
            </w:r>
            <w:r w:rsidRPr="006D0B8D">
              <w:rPr>
                <w:rFonts w:ascii="Times New Roman" w:hAnsi="Times New Roman"/>
                <w:lang w:eastAsia="en-US"/>
              </w:rPr>
              <w:br/>
              <w:t xml:space="preserve">правоохранительная         </w:t>
            </w:r>
            <w:r w:rsidRPr="006D0B8D">
              <w:rPr>
                <w:rFonts w:ascii="Times New Roman" w:hAnsi="Times New Roman"/>
                <w:lang w:eastAsia="en-US"/>
              </w:rPr>
              <w:br/>
              <w:t xml:space="preserve">деятельность                  </w:t>
            </w:r>
            <w:bookmarkEnd w:id="11"/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CF" w:rsidRPr="00F379D5" w:rsidRDefault="00F379D5" w:rsidP="00794297">
            <w:pPr>
              <w:jc w:val="center"/>
              <w:rPr>
                <w:color w:val="000000"/>
                <w:sz w:val="20"/>
                <w:szCs w:val="20"/>
              </w:rPr>
            </w:pPr>
            <w:r w:rsidRPr="00F379D5">
              <w:rPr>
                <w:color w:val="000000"/>
                <w:sz w:val="20"/>
                <w:szCs w:val="20"/>
              </w:rPr>
              <w:t>106,9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ECF" w:rsidRPr="00F379D5" w:rsidRDefault="00F379D5" w:rsidP="00794297">
            <w:pPr>
              <w:jc w:val="center"/>
              <w:rPr>
                <w:color w:val="000000"/>
                <w:sz w:val="20"/>
                <w:szCs w:val="20"/>
              </w:rPr>
            </w:pPr>
            <w:r w:rsidRPr="00F379D5">
              <w:rPr>
                <w:color w:val="000000"/>
                <w:sz w:val="20"/>
                <w:szCs w:val="20"/>
              </w:rPr>
              <w:t>84,0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ECF" w:rsidRPr="00F379D5" w:rsidRDefault="00F379D5" w:rsidP="00794297">
            <w:pPr>
              <w:jc w:val="center"/>
              <w:rPr>
                <w:color w:val="000000"/>
                <w:sz w:val="20"/>
                <w:szCs w:val="20"/>
              </w:rPr>
            </w:pPr>
            <w:r w:rsidRPr="00F379D5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CF" w:rsidRPr="00F379D5" w:rsidRDefault="00F379D5" w:rsidP="007942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менее 0,1 %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ECF" w:rsidRPr="00F379D5" w:rsidRDefault="000B78D6" w:rsidP="007942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-56,9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ECF" w:rsidRPr="00F379D5" w:rsidRDefault="000B78D6" w:rsidP="007942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-34,0</w:t>
            </w:r>
          </w:p>
        </w:tc>
      </w:tr>
      <w:tr w:rsidR="00EB6ECF" w:rsidRPr="006D0B8D" w:rsidTr="000B78D6">
        <w:trPr>
          <w:cantSplit/>
          <w:trHeight w:val="24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ECF" w:rsidRPr="006D0B8D" w:rsidRDefault="00EB6ECF" w:rsidP="00794297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/>
                <w:lang w:eastAsia="en-US"/>
              </w:rPr>
            </w:pPr>
            <w:r w:rsidRPr="006D0B8D">
              <w:rPr>
                <w:rFonts w:ascii="Times New Roman" w:hAnsi="Times New Roman"/>
                <w:lang w:eastAsia="en-US"/>
              </w:rPr>
              <w:t>04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ECF" w:rsidRPr="006D0B8D" w:rsidRDefault="00EB6ECF" w:rsidP="00794297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/>
                <w:lang w:eastAsia="en-US"/>
              </w:rPr>
            </w:pPr>
            <w:r w:rsidRPr="006D0B8D">
              <w:rPr>
                <w:rFonts w:ascii="Times New Roman" w:hAnsi="Times New Roman"/>
                <w:lang w:eastAsia="en-US"/>
              </w:rPr>
              <w:t xml:space="preserve">Национальная экономика        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CF" w:rsidRPr="00F379D5" w:rsidRDefault="00F379D5" w:rsidP="00794297">
            <w:pPr>
              <w:jc w:val="center"/>
              <w:rPr>
                <w:color w:val="000000"/>
                <w:sz w:val="20"/>
                <w:szCs w:val="20"/>
              </w:rPr>
            </w:pPr>
            <w:r w:rsidRPr="00F379D5">
              <w:rPr>
                <w:color w:val="000000"/>
                <w:sz w:val="20"/>
                <w:szCs w:val="20"/>
              </w:rPr>
              <w:t>29 176,2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ECF" w:rsidRPr="00F379D5" w:rsidRDefault="00F379D5" w:rsidP="00794297">
            <w:pPr>
              <w:jc w:val="center"/>
              <w:rPr>
                <w:color w:val="000000"/>
                <w:sz w:val="20"/>
                <w:szCs w:val="20"/>
              </w:rPr>
            </w:pPr>
            <w:r w:rsidRPr="00F379D5">
              <w:rPr>
                <w:color w:val="000000"/>
                <w:sz w:val="20"/>
                <w:szCs w:val="20"/>
              </w:rPr>
              <w:t>30 502,0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ECF" w:rsidRPr="00F379D5" w:rsidRDefault="00F379D5" w:rsidP="00794297">
            <w:pPr>
              <w:jc w:val="center"/>
              <w:rPr>
                <w:color w:val="000000"/>
                <w:sz w:val="20"/>
                <w:szCs w:val="20"/>
              </w:rPr>
            </w:pPr>
            <w:r w:rsidRPr="00F379D5">
              <w:rPr>
                <w:color w:val="000000"/>
                <w:sz w:val="20"/>
                <w:szCs w:val="20"/>
              </w:rPr>
              <w:t>30 139,5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CF" w:rsidRPr="00F379D5" w:rsidRDefault="000B78D6" w:rsidP="007942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ECF" w:rsidRPr="00F379D5" w:rsidRDefault="000B78D6" w:rsidP="007942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+963,3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ECF" w:rsidRPr="00F379D5" w:rsidRDefault="000B78D6" w:rsidP="007942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-362,5</w:t>
            </w:r>
          </w:p>
        </w:tc>
      </w:tr>
      <w:tr w:rsidR="00EB6ECF" w:rsidRPr="006D0B8D" w:rsidTr="000B78D6">
        <w:trPr>
          <w:cantSplit/>
          <w:trHeight w:val="24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ECF" w:rsidRPr="006D0B8D" w:rsidRDefault="00EB6ECF" w:rsidP="00794297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/>
                <w:lang w:eastAsia="en-US"/>
              </w:rPr>
            </w:pPr>
            <w:r w:rsidRPr="006D0B8D">
              <w:rPr>
                <w:rFonts w:ascii="Times New Roman" w:hAnsi="Times New Roman"/>
                <w:lang w:eastAsia="en-US"/>
              </w:rPr>
              <w:t>05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ECF" w:rsidRPr="006D0B8D" w:rsidRDefault="00EB6ECF" w:rsidP="00794297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/>
                <w:lang w:eastAsia="en-US"/>
              </w:rPr>
            </w:pPr>
            <w:r w:rsidRPr="006D0B8D">
              <w:rPr>
                <w:rFonts w:ascii="Times New Roman" w:hAnsi="Times New Roman"/>
                <w:lang w:eastAsia="en-US"/>
              </w:rPr>
              <w:t>Жилищно-коммунальное хозяйство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CF" w:rsidRPr="00F379D5" w:rsidRDefault="00F379D5" w:rsidP="00794297">
            <w:pPr>
              <w:jc w:val="center"/>
              <w:rPr>
                <w:color w:val="000000"/>
                <w:sz w:val="20"/>
                <w:szCs w:val="20"/>
              </w:rPr>
            </w:pPr>
            <w:r w:rsidRPr="00F379D5">
              <w:rPr>
                <w:color w:val="000000"/>
                <w:sz w:val="20"/>
                <w:szCs w:val="20"/>
              </w:rPr>
              <w:t>56 499,5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ECF" w:rsidRPr="00F379D5" w:rsidRDefault="00F379D5" w:rsidP="00794297">
            <w:pPr>
              <w:jc w:val="center"/>
              <w:rPr>
                <w:color w:val="000000"/>
                <w:sz w:val="20"/>
                <w:szCs w:val="20"/>
              </w:rPr>
            </w:pPr>
            <w:r w:rsidRPr="00F379D5">
              <w:rPr>
                <w:color w:val="000000"/>
                <w:sz w:val="20"/>
                <w:szCs w:val="20"/>
              </w:rPr>
              <w:t>83 292,0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ECF" w:rsidRPr="00F379D5" w:rsidRDefault="00F379D5" w:rsidP="00794297">
            <w:pPr>
              <w:jc w:val="center"/>
              <w:rPr>
                <w:color w:val="000000"/>
                <w:sz w:val="20"/>
                <w:szCs w:val="20"/>
              </w:rPr>
            </w:pPr>
            <w:r w:rsidRPr="00F379D5">
              <w:rPr>
                <w:color w:val="000000"/>
                <w:sz w:val="20"/>
                <w:szCs w:val="20"/>
              </w:rPr>
              <w:t>52 854,8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CF" w:rsidRPr="00F379D5" w:rsidRDefault="000B78D6" w:rsidP="007942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ECF" w:rsidRPr="00F379D5" w:rsidRDefault="000B78D6" w:rsidP="007942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-3 644,7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ECF" w:rsidRPr="00F379D5" w:rsidRDefault="000B78D6" w:rsidP="007942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-30 437,2</w:t>
            </w:r>
          </w:p>
        </w:tc>
      </w:tr>
      <w:tr w:rsidR="00EB6ECF" w:rsidRPr="006D0B8D" w:rsidTr="000B78D6">
        <w:trPr>
          <w:cantSplit/>
          <w:trHeight w:val="24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ECF" w:rsidRPr="006D0B8D" w:rsidRDefault="00EB6ECF" w:rsidP="00794297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/>
                <w:lang w:eastAsia="en-US"/>
              </w:rPr>
            </w:pPr>
            <w:r w:rsidRPr="006D0B8D">
              <w:rPr>
                <w:rFonts w:ascii="Times New Roman" w:hAnsi="Times New Roman"/>
                <w:lang w:eastAsia="en-US"/>
              </w:rPr>
              <w:t>06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ECF" w:rsidRPr="006D0B8D" w:rsidRDefault="00EB6ECF" w:rsidP="00794297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/>
                <w:lang w:eastAsia="en-US"/>
              </w:rPr>
            </w:pPr>
            <w:r w:rsidRPr="006D0B8D">
              <w:rPr>
                <w:rFonts w:ascii="Times New Roman" w:hAnsi="Times New Roman"/>
                <w:lang w:eastAsia="en-US"/>
              </w:rPr>
              <w:t>Охрана окружающей среды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CF" w:rsidRPr="00F379D5" w:rsidRDefault="00F379D5" w:rsidP="00794297">
            <w:pPr>
              <w:jc w:val="center"/>
              <w:rPr>
                <w:color w:val="000000"/>
                <w:sz w:val="20"/>
                <w:szCs w:val="20"/>
              </w:rPr>
            </w:pPr>
            <w:r w:rsidRPr="00F379D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ECF" w:rsidRPr="00F379D5" w:rsidRDefault="00F379D5" w:rsidP="00794297">
            <w:pPr>
              <w:jc w:val="center"/>
              <w:rPr>
                <w:color w:val="000000"/>
                <w:sz w:val="20"/>
                <w:szCs w:val="20"/>
              </w:rPr>
            </w:pPr>
            <w:r w:rsidRPr="00F379D5">
              <w:rPr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ECF" w:rsidRPr="00F379D5" w:rsidRDefault="00F379D5" w:rsidP="00794297">
            <w:pPr>
              <w:jc w:val="center"/>
              <w:rPr>
                <w:color w:val="000000"/>
                <w:sz w:val="20"/>
                <w:szCs w:val="20"/>
              </w:rPr>
            </w:pPr>
            <w:r w:rsidRPr="00F379D5">
              <w:rPr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CF" w:rsidRPr="00F379D5" w:rsidRDefault="000B78D6" w:rsidP="007942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ECF" w:rsidRPr="00F379D5" w:rsidRDefault="000B78D6" w:rsidP="007942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+400,0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ECF" w:rsidRPr="00F379D5" w:rsidRDefault="000B78D6" w:rsidP="007942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-300,0</w:t>
            </w:r>
          </w:p>
        </w:tc>
      </w:tr>
      <w:tr w:rsidR="00EB6ECF" w:rsidRPr="006D0B8D" w:rsidTr="000B78D6">
        <w:trPr>
          <w:cantSplit/>
          <w:trHeight w:val="39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ECF" w:rsidRPr="006D0B8D" w:rsidRDefault="00EB6ECF" w:rsidP="00794297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/>
                <w:lang w:eastAsia="en-US"/>
              </w:rPr>
            </w:pPr>
            <w:r w:rsidRPr="006D0B8D">
              <w:rPr>
                <w:rFonts w:ascii="Times New Roman" w:hAnsi="Times New Roman"/>
                <w:lang w:eastAsia="en-US"/>
              </w:rPr>
              <w:t>08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ECF" w:rsidRPr="006D0B8D" w:rsidRDefault="00EB6ECF" w:rsidP="00794297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/>
                <w:lang w:eastAsia="en-US"/>
              </w:rPr>
            </w:pPr>
            <w:r w:rsidRPr="006D0B8D">
              <w:rPr>
                <w:rFonts w:ascii="Times New Roman" w:hAnsi="Times New Roman"/>
                <w:lang w:eastAsia="en-US"/>
              </w:rPr>
              <w:t xml:space="preserve">Культура </w:t>
            </w:r>
            <w:proofErr w:type="gramStart"/>
            <w:r w:rsidRPr="006D0B8D">
              <w:rPr>
                <w:rFonts w:ascii="Times New Roman" w:hAnsi="Times New Roman"/>
                <w:lang w:eastAsia="en-US"/>
              </w:rPr>
              <w:t>и  кинематография</w:t>
            </w:r>
            <w:proofErr w:type="gramEnd"/>
            <w:r w:rsidRPr="006D0B8D">
              <w:rPr>
                <w:rFonts w:ascii="Times New Roman" w:hAnsi="Times New Roman"/>
                <w:lang w:eastAsia="en-US"/>
              </w:rPr>
              <w:t xml:space="preserve">   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CF" w:rsidRPr="00F379D5" w:rsidRDefault="00F379D5" w:rsidP="00794297">
            <w:pPr>
              <w:jc w:val="center"/>
              <w:rPr>
                <w:color w:val="000000"/>
                <w:sz w:val="20"/>
                <w:szCs w:val="20"/>
              </w:rPr>
            </w:pPr>
            <w:r w:rsidRPr="00F379D5">
              <w:rPr>
                <w:color w:val="000000"/>
                <w:sz w:val="20"/>
                <w:szCs w:val="20"/>
              </w:rPr>
              <w:t>24 776,2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ECF" w:rsidRPr="00F379D5" w:rsidRDefault="00F379D5" w:rsidP="00794297">
            <w:pPr>
              <w:jc w:val="center"/>
              <w:rPr>
                <w:color w:val="000000"/>
                <w:sz w:val="20"/>
                <w:szCs w:val="20"/>
              </w:rPr>
            </w:pPr>
            <w:r w:rsidRPr="00F379D5">
              <w:rPr>
                <w:color w:val="000000"/>
                <w:sz w:val="20"/>
                <w:szCs w:val="20"/>
              </w:rPr>
              <w:t>28 095,0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ECF" w:rsidRPr="00F379D5" w:rsidRDefault="00F379D5" w:rsidP="00794297">
            <w:pPr>
              <w:jc w:val="center"/>
              <w:rPr>
                <w:color w:val="000000"/>
                <w:sz w:val="20"/>
                <w:szCs w:val="20"/>
              </w:rPr>
            </w:pPr>
            <w:r w:rsidRPr="00F379D5">
              <w:rPr>
                <w:color w:val="000000"/>
                <w:sz w:val="20"/>
                <w:szCs w:val="20"/>
              </w:rPr>
              <w:t>27 684,9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CF" w:rsidRPr="00F379D5" w:rsidRDefault="000B78D6" w:rsidP="007942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ECF" w:rsidRPr="00F379D5" w:rsidRDefault="000B78D6" w:rsidP="007942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+2 908,7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ECF" w:rsidRPr="00F379D5" w:rsidRDefault="000B78D6" w:rsidP="007942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-410,1</w:t>
            </w:r>
          </w:p>
        </w:tc>
      </w:tr>
      <w:tr w:rsidR="00EB6ECF" w:rsidRPr="006D0B8D" w:rsidTr="000B78D6">
        <w:trPr>
          <w:cantSplit/>
          <w:trHeight w:val="24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ECF" w:rsidRPr="006D0B8D" w:rsidRDefault="00EB6ECF" w:rsidP="00794297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/>
                <w:lang w:eastAsia="en-US"/>
              </w:rPr>
            </w:pPr>
            <w:r w:rsidRPr="006D0B8D">
              <w:rPr>
                <w:rFonts w:ascii="Times New Roman" w:hAnsi="Times New Roman"/>
                <w:lang w:eastAsia="en-US"/>
              </w:rPr>
              <w:t>10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ECF" w:rsidRPr="006D0B8D" w:rsidRDefault="00EB6ECF" w:rsidP="00794297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/>
                <w:lang w:eastAsia="en-US"/>
              </w:rPr>
            </w:pPr>
            <w:r w:rsidRPr="006D0B8D">
              <w:rPr>
                <w:rFonts w:ascii="Times New Roman" w:hAnsi="Times New Roman"/>
                <w:lang w:eastAsia="en-US"/>
              </w:rPr>
              <w:t xml:space="preserve">Социальная политика           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CF" w:rsidRPr="00F379D5" w:rsidRDefault="00F379D5" w:rsidP="00794297">
            <w:pPr>
              <w:jc w:val="center"/>
              <w:rPr>
                <w:color w:val="000000"/>
                <w:sz w:val="20"/>
                <w:szCs w:val="20"/>
              </w:rPr>
            </w:pPr>
            <w:r w:rsidRPr="00F379D5">
              <w:rPr>
                <w:color w:val="000000"/>
                <w:sz w:val="20"/>
                <w:szCs w:val="20"/>
              </w:rPr>
              <w:t>361,7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ECF" w:rsidRPr="00F379D5" w:rsidRDefault="00F379D5" w:rsidP="00794297">
            <w:pPr>
              <w:jc w:val="center"/>
              <w:rPr>
                <w:color w:val="000000"/>
                <w:sz w:val="20"/>
                <w:szCs w:val="20"/>
              </w:rPr>
            </w:pPr>
            <w:r w:rsidRPr="00F379D5">
              <w:rPr>
                <w:color w:val="000000"/>
                <w:sz w:val="20"/>
                <w:szCs w:val="20"/>
              </w:rPr>
              <w:t>390,0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ECF" w:rsidRPr="00F379D5" w:rsidRDefault="00F379D5" w:rsidP="00794297">
            <w:pPr>
              <w:jc w:val="center"/>
              <w:rPr>
                <w:color w:val="000000"/>
                <w:sz w:val="20"/>
                <w:szCs w:val="20"/>
              </w:rPr>
            </w:pPr>
            <w:r w:rsidRPr="00F379D5">
              <w:rPr>
                <w:color w:val="000000"/>
                <w:sz w:val="20"/>
                <w:szCs w:val="20"/>
              </w:rPr>
              <w:t>390,0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CF" w:rsidRPr="00F379D5" w:rsidRDefault="000B78D6" w:rsidP="007942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ECF" w:rsidRPr="00F379D5" w:rsidRDefault="000B78D6" w:rsidP="007942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+28,3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ECF" w:rsidRPr="00F379D5" w:rsidRDefault="000B78D6" w:rsidP="007942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B6ECF" w:rsidRPr="006D0B8D" w:rsidTr="000B78D6">
        <w:trPr>
          <w:cantSplit/>
          <w:trHeight w:val="80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ECF" w:rsidRPr="006D0B8D" w:rsidRDefault="00EB6ECF" w:rsidP="00794297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ECF" w:rsidRPr="00F379D5" w:rsidRDefault="00EB6ECF" w:rsidP="00794297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/>
                <w:lang w:eastAsia="en-US"/>
              </w:rPr>
            </w:pPr>
            <w:r w:rsidRPr="00F379D5">
              <w:rPr>
                <w:rFonts w:ascii="Times New Roman" w:hAnsi="Times New Roman"/>
                <w:lang w:eastAsia="en-US"/>
              </w:rPr>
              <w:t xml:space="preserve">ВСЕГО РАСХОДОВ                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CF" w:rsidRPr="00F379D5" w:rsidRDefault="00F379D5" w:rsidP="007942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115 810,6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CF" w:rsidRPr="00F379D5" w:rsidRDefault="00F379D5" w:rsidP="007942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147 166,0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CF" w:rsidRPr="00F379D5" w:rsidRDefault="00F379D5" w:rsidP="007942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115 650,7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CF" w:rsidRPr="00F379D5" w:rsidRDefault="00F379D5" w:rsidP="007942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ECF" w:rsidRPr="00F379D5" w:rsidRDefault="000B78D6" w:rsidP="007942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-159,9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ECF" w:rsidRPr="00F379D5" w:rsidRDefault="000B78D6" w:rsidP="007942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-31 515,3 </w:t>
            </w:r>
          </w:p>
        </w:tc>
      </w:tr>
    </w:tbl>
    <w:p w:rsidR="008E0DB6" w:rsidRDefault="008E0DB6" w:rsidP="0089573A">
      <w:pPr>
        <w:pStyle w:val="61"/>
        <w:spacing w:before="0"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</w:p>
    <w:p w:rsidR="00EA24C6" w:rsidRPr="00EA24C6" w:rsidRDefault="00EA24C6" w:rsidP="00EA24C6">
      <w:pPr>
        <w:pStyle w:val="61"/>
        <w:spacing w:before="0"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EA24C6">
        <w:rPr>
          <w:rFonts w:ascii="Times New Roman" w:hAnsi="Times New Roman" w:cs="Times New Roman"/>
          <w:sz w:val="26"/>
          <w:szCs w:val="26"/>
        </w:rPr>
        <w:t xml:space="preserve">Наибольшую долю в общем объеме расходов бюджета </w:t>
      </w:r>
      <w:r w:rsidR="002B22A5">
        <w:rPr>
          <w:rFonts w:ascii="Times New Roman" w:hAnsi="Times New Roman" w:cs="Times New Roman"/>
          <w:sz w:val="26"/>
          <w:szCs w:val="26"/>
        </w:rPr>
        <w:t xml:space="preserve">городского </w:t>
      </w:r>
      <w:r w:rsidRPr="00EA24C6">
        <w:rPr>
          <w:rFonts w:ascii="Times New Roman" w:hAnsi="Times New Roman" w:cs="Times New Roman"/>
          <w:sz w:val="26"/>
          <w:szCs w:val="26"/>
        </w:rPr>
        <w:t>поселения составляют расходы по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A24C6">
        <w:rPr>
          <w:rFonts w:ascii="Times New Roman" w:hAnsi="Times New Roman" w:cs="Times New Roman"/>
          <w:sz w:val="26"/>
          <w:szCs w:val="26"/>
        </w:rPr>
        <w:t>разделам: 05</w:t>
      </w:r>
      <w:r>
        <w:rPr>
          <w:rFonts w:ascii="Times New Roman" w:hAnsi="Times New Roman" w:cs="Times New Roman"/>
          <w:sz w:val="26"/>
          <w:szCs w:val="26"/>
        </w:rPr>
        <w:t>00</w:t>
      </w:r>
      <w:r w:rsidRPr="00EA24C6">
        <w:rPr>
          <w:rFonts w:ascii="Times New Roman" w:hAnsi="Times New Roman" w:cs="Times New Roman"/>
          <w:sz w:val="26"/>
          <w:szCs w:val="26"/>
        </w:rPr>
        <w:t xml:space="preserve"> «Жилищно-коммунальное хозяйство» - </w:t>
      </w:r>
      <w:r>
        <w:rPr>
          <w:rFonts w:ascii="Times New Roman" w:hAnsi="Times New Roman" w:cs="Times New Roman"/>
          <w:sz w:val="26"/>
          <w:szCs w:val="26"/>
        </w:rPr>
        <w:t>45,7</w:t>
      </w:r>
      <w:r w:rsidRPr="00EA24C6">
        <w:rPr>
          <w:rFonts w:ascii="Times New Roman" w:hAnsi="Times New Roman" w:cs="Times New Roman"/>
          <w:sz w:val="26"/>
          <w:szCs w:val="26"/>
        </w:rPr>
        <w:t xml:space="preserve">%, </w:t>
      </w:r>
      <w:r>
        <w:rPr>
          <w:rFonts w:ascii="Times New Roman" w:hAnsi="Times New Roman" w:cs="Times New Roman"/>
          <w:sz w:val="26"/>
          <w:szCs w:val="26"/>
        </w:rPr>
        <w:t xml:space="preserve">по разделу </w:t>
      </w:r>
      <w:r w:rsidRPr="00EA24C6">
        <w:rPr>
          <w:rFonts w:ascii="Times New Roman" w:hAnsi="Times New Roman" w:cs="Times New Roman"/>
          <w:sz w:val="26"/>
          <w:szCs w:val="26"/>
        </w:rPr>
        <w:t>08</w:t>
      </w:r>
      <w:r>
        <w:rPr>
          <w:rFonts w:ascii="Times New Roman" w:hAnsi="Times New Roman" w:cs="Times New Roman"/>
          <w:sz w:val="26"/>
          <w:szCs w:val="26"/>
        </w:rPr>
        <w:t>00</w:t>
      </w:r>
      <w:r w:rsidRPr="00EA24C6">
        <w:rPr>
          <w:rFonts w:ascii="Times New Roman" w:hAnsi="Times New Roman" w:cs="Times New Roman"/>
          <w:sz w:val="26"/>
          <w:szCs w:val="26"/>
        </w:rPr>
        <w:t xml:space="preserve"> «Культура и кинематография» -</w:t>
      </w:r>
      <w:r>
        <w:rPr>
          <w:rFonts w:ascii="Times New Roman" w:hAnsi="Times New Roman" w:cs="Times New Roman"/>
          <w:sz w:val="26"/>
          <w:szCs w:val="26"/>
        </w:rPr>
        <w:t xml:space="preserve"> 23,9</w:t>
      </w:r>
      <w:r w:rsidR="00BF7BBE">
        <w:rPr>
          <w:rFonts w:ascii="Times New Roman" w:hAnsi="Times New Roman" w:cs="Times New Roman"/>
          <w:sz w:val="26"/>
          <w:szCs w:val="26"/>
        </w:rPr>
        <w:t>%</w:t>
      </w:r>
      <w:r w:rsidRPr="00EA24C6">
        <w:rPr>
          <w:rFonts w:ascii="Times New Roman" w:hAnsi="Times New Roman" w:cs="Times New Roman"/>
          <w:sz w:val="26"/>
          <w:szCs w:val="26"/>
        </w:rPr>
        <w:t xml:space="preserve">, 0400 «Национальная экономика» - </w:t>
      </w:r>
      <w:r>
        <w:rPr>
          <w:rFonts w:ascii="Times New Roman" w:hAnsi="Times New Roman" w:cs="Times New Roman"/>
          <w:sz w:val="26"/>
          <w:szCs w:val="26"/>
        </w:rPr>
        <w:t>26,1</w:t>
      </w:r>
      <w:r w:rsidRPr="00EA24C6">
        <w:rPr>
          <w:rFonts w:ascii="Times New Roman" w:hAnsi="Times New Roman" w:cs="Times New Roman"/>
          <w:sz w:val="26"/>
          <w:szCs w:val="26"/>
        </w:rPr>
        <w:t>%.</w:t>
      </w:r>
    </w:p>
    <w:p w:rsidR="00EA24C6" w:rsidRDefault="00DF6878" w:rsidP="0089573A">
      <w:pPr>
        <w:pStyle w:val="61"/>
        <w:spacing w:before="0"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Наи</w:t>
      </w:r>
      <w:r w:rsidR="00AF7825">
        <w:rPr>
          <w:rFonts w:ascii="Times New Roman" w:hAnsi="Times New Roman" w:cs="Times New Roman"/>
          <w:sz w:val="26"/>
          <w:szCs w:val="26"/>
        </w:rPr>
        <w:t xml:space="preserve">большее сокращение расходов относительно ожидаемого исполнения за 2024 год как в относительном, так и в натуральном показателе сложилось по разделу 0500 «Жилищно-коммунальное хозяйство» </w:t>
      </w:r>
      <w:r w:rsidR="0039012E">
        <w:rPr>
          <w:rFonts w:ascii="Times New Roman" w:hAnsi="Times New Roman" w:cs="Times New Roman"/>
          <w:sz w:val="26"/>
          <w:szCs w:val="26"/>
        </w:rPr>
        <w:t>(</w:t>
      </w:r>
      <w:r w:rsidR="00BF7BBE">
        <w:rPr>
          <w:rFonts w:ascii="Times New Roman" w:hAnsi="Times New Roman" w:cs="Times New Roman"/>
          <w:sz w:val="26"/>
          <w:szCs w:val="26"/>
        </w:rPr>
        <w:t>- 30 437,2 тыс. рублей или 63%), что повлияло на сокращение расходов в целом.</w:t>
      </w:r>
    </w:p>
    <w:p w:rsidR="00EA24C6" w:rsidRPr="0089573A" w:rsidRDefault="00EA24C6" w:rsidP="0089573A">
      <w:pPr>
        <w:pStyle w:val="61"/>
        <w:spacing w:before="0"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</w:p>
    <w:p w:rsidR="008E0DB6" w:rsidRPr="0089573A" w:rsidRDefault="005B6B54" w:rsidP="0089573A">
      <w:pPr>
        <w:tabs>
          <w:tab w:val="left" w:pos="567"/>
        </w:tabs>
        <w:spacing w:after="0" w:line="240" w:lineRule="auto"/>
        <w:ind w:firstLine="567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7</w:t>
      </w:r>
      <w:r w:rsidR="00A43197" w:rsidRPr="0089573A">
        <w:rPr>
          <w:b/>
          <w:sz w:val="26"/>
          <w:szCs w:val="26"/>
        </w:rPr>
        <w:t>. Анализ размера дефицита и источников финансирования дефицита местного бюджета</w:t>
      </w:r>
    </w:p>
    <w:p w:rsidR="008E0DB6" w:rsidRPr="0089573A" w:rsidRDefault="00A43197" w:rsidP="0089573A">
      <w:pPr>
        <w:tabs>
          <w:tab w:val="left" w:pos="567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89573A">
        <w:rPr>
          <w:sz w:val="26"/>
          <w:szCs w:val="26"/>
        </w:rPr>
        <w:t>Анализ источников внутреннего финансирования дефицита бюджета показал следующее.</w:t>
      </w:r>
    </w:p>
    <w:p w:rsidR="008E0DB6" w:rsidRPr="0089573A" w:rsidRDefault="00A43197" w:rsidP="0089573A">
      <w:pPr>
        <w:spacing w:after="0" w:line="240" w:lineRule="auto"/>
        <w:ind w:firstLine="567"/>
        <w:jc w:val="right"/>
        <w:rPr>
          <w:i/>
          <w:sz w:val="20"/>
        </w:rPr>
      </w:pPr>
      <w:r w:rsidRPr="0089573A">
        <w:rPr>
          <w:i/>
          <w:sz w:val="20"/>
        </w:rPr>
        <w:t xml:space="preserve">Таблица № </w:t>
      </w:r>
      <w:r w:rsidR="005C08CC">
        <w:rPr>
          <w:i/>
          <w:sz w:val="20"/>
        </w:rPr>
        <w:t>10</w:t>
      </w:r>
    </w:p>
    <w:p w:rsidR="008E0DB6" w:rsidRPr="0089573A" w:rsidRDefault="00A43197" w:rsidP="0089573A">
      <w:pPr>
        <w:spacing w:after="0" w:line="240" w:lineRule="auto"/>
        <w:ind w:firstLine="567"/>
        <w:jc w:val="right"/>
        <w:rPr>
          <w:b/>
          <w:i/>
          <w:sz w:val="22"/>
          <w:szCs w:val="26"/>
        </w:rPr>
      </w:pPr>
      <w:r w:rsidRPr="0089573A">
        <w:rPr>
          <w:i/>
          <w:sz w:val="20"/>
        </w:rPr>
        <w:t xml:space="preserve">(в тыс. руб.) 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418"/>
        <w:gridCol w:w="1252"/>
        <w:gridCol w:w="1158"/>
        <w:gridCol w:w="1134"/>
        <w:gridCol w:w="992"/>
      </w:tblGrid>
      <w:tr w:rsidR="008E0DB6" w:rsidRPr="0089573A">
        <w:trPr>
          <w:trHeight w:val="438"/>
        </w:trPr>
        <w:tc>
          <w:tcPr>
            <w:tcW w:w="3402" w:type="dxa"/>
            <w:vMerge w:val="restart"/>
            <w:vAlign w:val="center"/>
          </w:tcPr>
          <w:p w:rsidR="008E0DB6" w:rsidRPr="0089573A" w:rsidRDefault="00A43197" w:rsidP="0089573A">
            <w:pPr>
              <w:spacing w:after="0" w:line="240" w:lineRule="auto"/>
              <w:jc w:val="center"/>
              <w:rPr>
                <w:sz w:val="20"/>
              </w:rPr>
            </w:pPr>
            <w:r w:rsidRPr="0089573A">
              <w:rPr>
                <w:sz w:val="20"/>
              </w:rPr>
              <w:t>Показатель</w:t>
            </w:r>
          </w:p>
        </w:tc>
        <w:tc>
          <w:tcPr>
            <w:tcW w:w="1418" w:type="dxa"/>
            <w:vMerge w:val="restart"/>
            <w:vAlign w:val="center"/>
          </w:tcPr>
          <w:p w:rsidR="008E0DB6" w:rsidRPr="0089573A" w:rsidRDefault="00A43197" w:rsidP="0089573A">
            <w:pPr>
              <w:spacing w:after="0" w:line="240" w:lineRule="auto"/>
              <w:jc w:val="center"/>
              <w:rPr>
                <w:sz w:val="20"/>
              </w:rPr>
            </w:pPr>
            <w:r w:rsidRPr="0089573A">
              <w:rPr>
                <w:sz w:val="20"/>
              </w:rPr>
              <w:t>Исполнение бюджета              202</w:t>
            </w:r>
            <w:r w:rsidR="00BF7BBE">
              <w:rPr>
                <w:sz w:val="20"/>
              </w:rPr>
              <w:t>3</w:t>
            </w:r>
            <w:r w:rsidRPr="0089573A">
              <w:rPr>
                <w:sz w:val="20"/>
              </w:rPr>
              <w:t xml:space="preserve"> г.</w:t>
            </w:r>
          </w:p>
        </w:tc>
        <w:tc>
          <w:tcPr>
            <w:tcW w:w="1252" w:type="dxa"/>
            <w:vMerge w:val="restart"/>
            <w:vAlign w:val="center"/>
          </w:tcPr>
          <w:p w:rsidR="008E0DB6" w:rsidRPr="0089573A" w:rsidRDefault="00A43197" w:rsidP="0089573A">
            <w:pPr>
              <w:spacing w:after="0" w:line="240" w:lineRule="auto"/>
              <w:jc w:val="center"/>
              <w:rPr>
                <w:sz w:val="20"/>
              </w:rPr>
            </w:pPr>
            <w:r w:rsidRPr="0089573A">
              <w:rPr>
                <w:sz w:val="20"/>
              </w:rPr>
              <w:t>Оценка исполнения 202</w:t>
            </w:r>
            <w:r w:rsidR="00BF7BBE">
              <w:rPr>
                <w:sz w:val="20"/>
              </w:rPr>
              <w:t>4</w:t>
            </w:r>
            <w:r w:rsidRPr="0089573A">
              <w:rPr>
                <w:sz w:val="20"/>
              </w:rPr>
              <w:t xml:space="preserve"> г.</w:t>
            </w:r>
          </w:p>
        </w:tc>
        <w:tc>
          <w:tcPr>
            <w:tcW w:w="1158" w:type="dxa"/>
            <w:vMerge w:val="restart"/>
            <w:vAlign w:val="center"/>
          </w:tcPr>
          <w:p w:rsidR="008E0DB6" w:rsidRPr="0089573A" w:rsidRDefault="00A43197" w:rsidP="008957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9573A">
              <w:rPr>
                <w:sz w:val="20"/>
                <w:szCs w:val="20"/>
              </w:rPr>
              <w:t xml:space="preserve">Проект </w:t>
            </w:r>
          </w:p>
          <w:p w:rsidR="008E0DB6" w:rsidRPr="0089573A" w:rsidRDefault="00A43197" w:rsidP="008957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9573A">
              <w:rPr>
                <w:sz w:val="20"/>
                <w:szCs w:val="20"/>
              </w:rPr>
              <w:t xml:space="preserve"> 202</w:t>
            </w:r>
            <w:r w:rsidR="00BF7BBE">
              <w:rPr>
                <w:sz w:val="20"/>
                <w:szCs w:val="20"/>
              </w:rPr>
              <w:t>5</w:t>
            </w:r>
            <w:r w:rsidRPr="0089573A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1134" w:type="dxa"/>
            <w:vMerge w:val="restart"/>
            <w:vAlign w:val="center"/>
          </w:tcPr>
          <w:p w:rsidR="008E0DB6" w:rsidRPr="0089573A" w:rsidRDefault="00A43197" w:rsidP="008957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9573A">
              <w:rPr>
                <w:sz w:val="20"/>
                <w:szCs w:val="20"/>
              </w:rPr>
              <w:t xml:space="preserve">Проект </w:t>
            </w:r>
          </w:p>
          <w:p w:rsidR="008E0DB6" w:rsidRPr="0089573A" w:rsidRDefault="00A43197" w:rsidP="008957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9573A">
              <w:rPr>
                <w:sz w:val="20"/>
                <w:szCs w:val="20"/>
              </w:rPr>
              <w:t xml:space="preserve"> 202</w:t>
            </w:r>
            <w:r w:rsidR="00BF7BBE">
              <w:rPr>
                <w:sz w:val="20"/>
                <w:szCs w:val="20"/>
              </w:rPr>
              <w:t>6</w:t>
            </w:r>
            <w:r w:rsidRPr="0089573A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992" w:type="dxa"/>
            <w:vMerge w:val="restart"/>
            <w:vAlign w:val="center"/>
          </w:tcPr>
          <w:p w:rsidR="008E0DB6" w:rsidRPr="0089573A" w:rsidRDefault="00A43197" w:rsidP="008957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9573A">
              <w:rPr>
                <w:sz w:val="20"/>
                <w:szCs w:val="20"/>
              </w:rPr>
              <w:t xml:space="preserve">Проект </w:t>
            </w:r>
          </w:p>
          <w:p w:rsidR="008E0DB6" w:rsidRPr="0089573A" w:rsidRDefault="00A43197" w:rsidP="008957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9573A">
              <w:rPr>
                <w:sz w:val="20"/>
                <w:szCs w:val="20"/>
              </w:rPr>
              <w:t xml:space="preserve"> 202</w:t>
            </w:r>
            <w:r w:rsidR="00BF7BBE">
              <w:rPr>
                <w:sz w:val="20"/>
                <w:szCs w:val="20"/>
              </w:rPr>
              <w:t>7</w:t>
            </w:r>
            <w:r w:rsidRPr="0089573A">
              <w:rPr>
                <w:sz w:val="20"/>
                <w:szCs w:val="20"/>
              </w:rPr>
              <w:t xml:space="preserve"> г.</w:t>
            </w:r>
          </w:p>
        </w:tc>
      </w:tr>
      <w:tr w:rsidR="008E0DB6" w:rsidRPr="0089573A">
        <w:trPr>
          <w:trHeight w:val="438"/>
        </w:trPr>
        <w:tc>
          <w:tcPr>
            <w:tcW w:w="3402" w:type="dxa"/>
            <w:vMerge/>
            <w:vAlign w:val="center"/>
          </w:tcPr>
          <w:p w:rsidR="008E0DB6" w:rsidRPr="0089573A" w:rsidRDefault="008E0DB6" w:rsidP="0089573A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418" w:type="dxa"/>
            <w:vMerge/>
            <w:vAlign w:val="center"/>
          </w:tcPr>
          <w:p w:rsidR="008E0DB6" w:rsidRPr="0089573A" w:rsidRDefault="008E0DB6" w:rsidP="0089573A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252" w:type="dxa"/>
            <w:vMerge/>
            <w:vAlign w:val="center"/>
          </w:tcPr>
          <w:p w:rsidR="008E0DB6" w:rsidRPr="0089573A" w:rsidRDefault="008E0DB6" w:rsidP="0089573A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158" w:type="dxa"/>
            <w:vMerge/>
            <w:vAlign w:val="center"/>
          </w:tcPr>
          <w:p w:rsidR="008E0DB6" w:rsidRPr="0089573A" w:rsidRDefault="008E0DB6" w:rsidP="0089573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8E0DB6" w:rsidRPr="0089573A" w:rsidRDefault="008E0DB6" w:rsidP="0089573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8E0DB6" w:rsidRPr="0089573A" w:rsidRDefault="008E0DB6" w:rsidP="0089573A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8E0DB6" w:rsidRPr="0089573A">
        <w:trPr>
          <w:trHeight w:val="438"/>
        </w:trPr>
        <w:tc>
          <w:tcPr>
            <w:tcW w:w="3402" w:type="dxa"/>
            <w:vMerge/>
            <w:vAlign w:val="center"/>
          </w:tcPr>
          <w:p w:rsidR="008E0DB6" w:rsidRPr="0089573A" w:rsidRDefault="008E0DB6" w:rsidP="0089573A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418" w:type="dxa"/>
            <w:vMerge/>
            <w:vAlign w:val="center"/>
          </w:tcPr>
          <w:p w:rsidR="008E0DB6" w:rsidRPr="0089573A" w:rsidRDefault="008E0DB6" w:rsidP="0089573A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252" w:type="dxa"/>
            <w:vMerge/>
            <w:vAlign w:val="center"/>
          </w:tcPr>
          <w:p w:rsidR="008E0DB6" w:rsidRPr="0089573A" w:rsidRDefault="008E0DB6" w:rsidP="0089573A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158" w:type="dxa"/>
            <w:vMerge/>
            <w:vAlign w:val="center"/>
          </w:tcPr>
          <w:p w:rsidR="008E0DB6" w:rsidRPr="0089573A" w:rsidRDefault="008E0DB6" w:rsidP="0089573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8E0DB6" w:rsidRPr="0089573A" w:rsidRDefault="008E0DB6" w:rsidP="0089573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8E0DB6" w:rsidRPr="0089573A" w:rsidRDefault="008E0DB6" w:rsidP="0089573A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8E0DB6" w:rsidRPr="0089573A">
        <w:trPr>
          <w:trHeight w:val="58"/>
        </w:trPr>
        <w:tc>
          <w:tcPr>
            <w:tcW w:w="3402" w:type="dxa"/>
            <w:vAlign w:val="center"/>
          </w:tcPr>
          <w:p w:rsidR="008E0DB6" w:rsidRPr="0089573A" w:rsidRDefault="00A43197" w:rsidP="0089573A">
            <w:pPr>
              <w:spacing w:after="0" w:line="240" w:lineRule="auto"/>
              <w:rPr>
                <w:bCs/>
                <w:sz w:val="20"/>
              </w:rPr>
            </w:pPr>
            <w:r w:rsidRPr="0089573A">
              <w:rPr>
                <w:bCs/>
                <w:sz w:val="20"/>
              </w:rPr>
              <w:t>Дефицит (-</w:t>
            </w:r>
            <w:proofErr w:type="gramStart"/>
            <w:r w:rsidRPr="0089573A">
              <w:rPr>
                <w:bCs/>
                <w:sz w:val="20"/>
              </w:rPr>
              <w:t>),  Профицит</w:t>
            </w:r>
            <w:proofErr w:type="gramEnd"/>
            <w:r w:rsidRPr="0089573A">
              <w:rPr>
                <w:bCs/>
                <w:sz w:val="20"/>
              </w:rPr>
              <w:t xml:space="preserve"> (+)</w:t>
            </w:r>
          </w:p>
        </w:tc>
        <w:tc>
          <w:tcPr>
            <w:tcW w:w="1418" w:type="dxa"/>
            <w:noWrap/>
            <w:vAlign w:val="center"/>
          </w:tcPr>
          <w:p w:rsidR="008E0DB6" w:rsidRPr="0089573A" w:rsidRDefault="00A43197" w:rsidP="0089573A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  <w:lang w:eastAsia="en-US"/>
              </w:rPr>
            </w:pPr>
            <w:r w:rsidRPr="0089573A">
              <w:rPr>
                <w:rFonts w:eastAsia="Calibri"/>
                <w:sz w:val="20"/>
                <w:lang w:eastAsia="en-US"/>
              </w:rPr>
              <w:t xml:space="preserve">+ </w:t>
            </w:r>
            <w:r w:rsidR="00BF7BBE">
              <w:rPr>
                <w:rFonts w:eastAsia="Calibri"/>
                <w:sz w:val="20"/>
                <w:lang w:eastAsia="en-US"/>
              </w:rPr>
              <w:t>68,8</w:t>
            </w:r>
          </w:p>
        </w:tc>
        <w:tc>
          <w:tcPr>
            <w:tcW w:w="1252" w:type="dxa"/>
            <w:noWrap/>
            <w:vAlign w:val="center"/>
          </w:tcPr>
          <w:p w:rsidR="008E0DB6" w:rsidRPr="0089573A" w:rsidRDefault="00A43197" w:rsidP="0089573A">
            <w:pPr>
              <w:spacing w:after="0" w:line="240" w:lineRule="auto"/>
              <w:jc w:val="center"/>
              <w:rPr>
                <w:iCs/>
                <w:sz w:val="20"/>
              </w:rPr>
            </w:pPr>
            <w:r w:rsidRPr="0089573A">
              <w:rPr>
                <w:iCs/>
                <w:sz w:val="20"/>
              </w:rPr>
              <w:t xml:space="preserve">- </w:t>
            </w:r>
            <w:r w:rsidR="00BF7BBE">
              <w:rPr>
                <w:iCs/>
                <w:sz w:val="20"/>
              </w:rPr>
              <w:t>3 568,0</w:t>
            </w:r>
          </w:p>
        </w:tc>
        <w:tc>
          <w:tcPr>
            <w:tcW w:w="1158" w:type="dxa"/>
            <w:noWrap/>
            <w:vAlign w:val="center"/>
          </w:tcPr>
          <w:p w:rsidR="008E0DB6" w:rsidRPr="0089573A" w:rsidRDefault="00A43197" w:rsidP="008957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9573A">
              <w:rPr>
                <w:sz w:val="20"/>
                <w:szCs w:val="20"/>
              </w:rPr>
              <w:t xml:space="preserve">- </w:t>
            </w:r>
            <w:r w:rsidR="00545A49">
              <w:rPr>
                <w:sz w:val="20"/>
                <w:szCs w:val="20"/>
              </w:rPr>
              <w:t>2 826,7</w:t>
            </w:r>
          </w:p>
        </w:tc>
        <w:tc>
          <w:tcPr>
            <w:tcW w:w="1134" w:type="dxa"/>
            <w:noWrap/>
            <w:vAlign w:val="center"/>
          </w:tcPr>
          <w:p w:rsidR="008E0DB6" w:rsidRPr="0089573A" w:rsidRDefault="00A43197" w:rsidP="008957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9573A">
              <w:rPr>
                <w:sz w:val="20"/>
                <w:szCs w:val="20"/>
              </w:rPr>
              <w:t xml:space="preserve">- </w:t>
            </w:r>
            <w:r w:rsidR="00545A49">
              <w:rPr>
                <w:sz w:val="20"/>
                <w:szCs w:val="20"/>
              </w:rPr>
              <w:t>33,6</w:t>
            </w:r>
            <w:r w:rsidRPr="0089573A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noWrap/>
            <w:vAlign w:val="center"/>
          </w:tcPr>
          <w:p w:rsidR="008E0DB6" w:rsidRPr="0089573A" w:rsidRDefault="00A43197" w:rsidP="008957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9573A">
              <w:rPr>
                <w:sz w:val="20"/>
                <w:szCs w:val="20"/>
              </w:rPr>
              <w:t xml:space="preserve">- </w:t>
            </w:r>
            <w:r w:rsidR="00545A49">
              <w:rPr>
                <w:sz w:val="20"/>
                <w:szCs w:val="20"/>
              </w:rPr>
              <w:t>88,4</w:t>
            </w:r>
          </w:p>
        </w:tc>
      </w:tr>
      <w:tr w:rsidR="008E0DB6" w:rsidRPr="0089573A">
        <w:trPr>
          <w:trHeight w:val="381"/>
        </w:trPr>
        <w:tc>
          <w:tcPr>
            <w:tcW w:w="3402" w:type="dxa"/>
          </w:tcPr>
          <w:p w:rsidR="008E0DB6" w:rsidRPr="0089573A" w:rsidRDefault="00A43197" w:rsidP="0089573A">
            <w:pPr>
              <w:spacing w:after="0" w:line="240" w:lineRule="auto"/>
              <w:rPr>
                <w:sz w:val="20"/>
              </w:rPr>
            </w:pPr>
            <w:r w:rsidRPr="0089573A">
              <w:rPr>
                <w:sz w:val="20"/>
              </w:rPr>
              <w:t>%  от общего объема доходов без учета безвозмездных поступлений</w:t>
            </w:r>
          </w:p>
        </w:tc>
        <w:tc>
          <w:tcPr>
            <w:tcW w:w="1418" w:type="dxa"/>
            <w:noWrap/>
            <w:vAlign w:val="center"/>
          </w:tcPr>
          <w:p w:rsidR="008E0DB6" w:rsidRPr="0089573A" w:rsidRDefault="00A43197" w:rsidP="0089573A">
            <w:pPr>
              <w:spacing w:after="0" w:line="240" w:lineRule="auto"/>
              <w:jc w:val="center"/>
              <w:rPr>
                <w:bCs/>
                <w:sz w:val="20"/>
              </w:rPr>
            </w:pPr>
            <w:r w:rsidRPr="0089573A">
              <w:rPr>
                <w:bCs/>
                <w:sz w:val="20"/>
              </w:rPr>
              <w:t>Х</w:t>
            </w:r>
          </w:p>
        </w:tc>
        <w:tc>
          <w:tcPr>
            <w:tcW w:w="1252" w:type="dxa"/>
            <w:noWrap/>
            <w:vAlign w:val="center"/>
          </w:tcPr>
          <w:p w:rsidR="008E0DB6" w:rsidRPr="0089573A" w:rsidRDefault="00A43197" w:rsidP="0089573A">
            <w:pPr>
              <w:spacing w:after="0" w:line="240" w:lineRule="auto"/>
              <w:jc w:val="center"/>
              <w:rPr>
                <w:bCs/>
                <w:sz w:val="20"/>
              </w:rPr>
            </w:pPr>
            <w:r w:rsidRPr="0089573A">
              <w:rPr>
                <w:bCs/>
                <w:sz w:val="20"/>
              </w:rPr>
              <w:t>Х</w:t>
            </w:r>
          </w:p>
        </w:tc>
        <w:tc>
          <w:tcPr>
            <w:tcW w:w="1158" w:type="dxa"/>
            <w:noWrap/>
            <w:vAlign w:val="center"/>
          </w:tcPr>
          <w:p w:rsidR="008E0DB6" w:rsidRPr="0089573A" w:rsidRDefault="00096DD2" w:rsidP="0089573A">
            <w:pPr>
              <w:spacing w:after="0" w:line="240" w:lineRule="auto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9,7</w:t>
            </w:r>
            <w:r w:rsidR="00A43197" w:rsidRPr="0089573A">
              <w:rPr>
                <w:bCs/>
                <w:sz w:val="20"/>
              </w:rPr>
              <w:t xml:space="preserve"> %</w:t>
            </w:r>
          </w:p>
        </w:tc>
        <w:tc>
          <w:tcPr>
            <w:tcW w:w="1134" w:type="dxa"/>
            <w:noWrap/>
            <w:vAlign w:val="center"/>
          </w:tcPr>
          <w:p w:rsidR="008E0DB6" w:rsidRPr="0089573A" w:rsidRDefault="00096DD2" w:rsidP="0089573A">
            <w:pPr>
              <w:spacing w:after="0" w:line="240" w:lineRule="auto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0,1</w:t>
            </w:r>
            <w:r w:rsidR="00A43197" w:rsidRPr="0089573A">
              <w:rPr>
                <w:bCs/>
                <w:sz w:val="20"/>
              </w:rPr>
              <w:t xml:space="preserve"> %</w:t>
            </w:r>
          </w:p>
        </w:tc>
        <w:tc>
          <w:tcPr>
            <w:tcW w:w="992" w:type="dxa"/>
            <w:vAlign w:val="center"/>
          </w:tcPr>
          <w:p w:rsidR="008E0DB6" w:rsidRPr="0089573A" w:rsidRDefault="00096DD2" w:rsidP="0089573A">
            <w:pPr>
              <w:spacing w:after="0" w:line="240" w:lineRule="auto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0,3</w:t>
            </w:r>
            <w:r w:rsidR="00A43197" w:rsidRPr="0089573A">
              <w:rPr>
                <w:bCs/>
                <w:sz w:val="20"/>
              </w:rPr>
              <w:t xml:space="preserve"> %</w:t>
            </w:r>
          </w:p>
        </w:tc>
      </w:tr>
    </w:tbl>
    <w:p w:rsidR="008E0DB6" w:rsidRPr="0089573A" w:rsidRDefault="008E0DB6" w:rsidP="0089573A">
      <w:pPr>
        <w:spacing w:after="0" w:line="240" w:lineRule="auto"/>
        <w:ind w:firstLine="770"/>
        <w:jc w:val="both"/>
        <w:rPr>
          <w:sz w:val="22"/>
          <w:szCs w:val="22"/>
        </w:rPr>
      </w:pPr>
    </w:p>
    <w:p w:rsidR="008E0DB6" w:rsidRPr="0089573A" w:rsidRDefault="00A43197" w:rsidP="0089573A">
      <w:pPr>
        <w:spacing w:after="0" w:line="240" w:lineRule="auto"/>
        <w:ind w:firstLine="567"/>
        <w:jc w:val="both"/>
        <w:rPr>
          <w:sz w:val="26"/>
          <w:szCs w:val="26"/>
        </w:rPr>
      </w:pPr>
      <w:r w:rsidRPr="0089573A">
        <w:rPr>
          <w:sz w:val="26"/>
          <w:szCs w:val="26"/>
        </w:rPr>
        <w:t>Проектом решения о бюджете предусмотрен дефицит на 202</w:t>
      </w:r>
      <w:r w:rsidR="00096DD2">
        <w:rPr>
          <w:sz w:val="26"/>
          <w:szCs w:val="26"/>
        </w:rPr>
        <w:t>5</w:t>
      </w:r>
      <w:r w:rsidRPr="0089573A">
        <w:rPr>
          <w:sz w:val="26"/>
          <w:szCs w:val="26"/>
        </w:rPr>
        <w:t xml:space="preserve"> год в размере </w:t>
      </w:r>
      <w:r w:rsidR="00096DD2">
        <w:rPr>
          <w:sz w:val="26"/>
          <w:szCs w:val="26"/>
        </w:rPr>
        <w:t>2 826,7</w:t>
      </w:r>
      <w:r w:rsidRPr="0089573A">
        <w:rPr>
          <w:sz w:val="26"/>
          <w:szCs w:val="26"/>
        </w:rPr>
        <w:t xml:space="preserve"> тыс. рублей или </w:t>
      </w:r>
      <w:r w:rsidR="00096DD2">
        <w:rPr>
          <w:bCs/>
          <w:sz w:val="26"/>
          <w:szCs w:val="26"/>
        </w:rPr>
        <w:t>9,7</w:t>
      </w:r>
      <w:r w:rsidRPr="0089573A">
        <w:rPr>
          <w:sz w:val="26"/>
          <w:szCs w:val="26"/>
        </w:rPr>
        <w:t xml:space="preserve"> % планируемого общего годового объема доходов бюджета без учета планируемого объема безвозмездных поступлений, на 202</w:t>
      </w:r>
      <w:r w:rsidR="00096DD2">
        <w:rPr>
          <w:sz w:val="26"/>
          <w:szCs w:val="26"/>
        </w:rPr>
        <w:t>6</w:t>
      </w:r>
      <w:r w:rsidRPr="0089573A">
        <w:rPr>
          <w:sz w:val="26"/>
          <w:szCs w:val="26"/>
        </w:rPr>
        <w:t xml:space="preserve"> год размер дефицита спрогнозирован с уменьшением относительно 202</w:t>
      </w:r>
      <w:r w:rsidR="00096DD2">
        <w:rPr>
          <w:sz w:val="26"/>
          <w:szCs w:val="26"/>
        </w:rPr>
        <w:t>5</w:t>
      </w:r>
      <w:r w:rsidRPr="0089573A">
        <w:rPr>
          <w:sz w:val="26"/>
          <w:szCs w:val="26"/>
        </w:rPr>
        <w:t xml:space="preserve"> года до уровня </w:t>
      </w:r>
      <w:r w:rsidR="00096DD2">
        <w:rPr>
          <w:sz w:val="26"/>
          <w:szCs w:val="26"/>
        </w:rPr>
        <w:t>33,6</w:t>
      </w:r>
      <w:r w:rsidRPr="0089573A">
        <w:rPr>
          <w:sz w:val="26"/>
          <w:szCs w:val="26"/>
        </w:rPr>
        <w:t xml:space="preserve"> тыс. рублей или </w:t>
      </w:r>
      <w:r w:rsidR="00096DD2">
        <w:rPr>
          <w:sz w:val="26"/>
          <w:szCs w:val="26"/>
        </w:rPr>
        <w:t>0,1</w:t>
      </w:r>
      <w:r w:rsidRPr="0089573A">
        <w:rPr>
          <w:sz w:val="26"/>
          <w:szCs w:val="26"/>
        </w:rPr>
        <w:t xml:space="preserve"> %, на 202</w:t>
      </w:r>
      <w:r w:rsidR="00096DD2">
        <w:rPr>
          <w:sz w:val="26"/>
          <w:szCs w:val="26"/>
        </w:rPr>
        <w:t>7</w:t>
      </w:r>
      <w:r w:rsidRPr="0089573A">
        <w:rPr>
          <w:sz w:val="26"/>
          <w:szCs w:val="26"/>
        </w:rPr>
        <w:t xml:space="preserve"> год с увеличением относительно 202</w:t>
      </w:r>
      <w:r w:rsidR="00096DD2">
        <w:rPr>
          <w:sz w:val="26"/>
          <w:szCs w:val="26"/>
        </w:rPr>
        <w:t>6</w:t>
      </w:r>
      <w:r w:rsidRPr="0089573A">
        <w:rPr>
          <w:sz w:val="26"/>
          <w:szCs w:val="26"/>
        </w:rPr>
        <w:t xml:space="preserve"> года до уровня </w:t>
      </w:r>
      <w:r w:rsidR="00096DD2">
        <w:rPr>
          <w:sz w:val="26"/>
          <w:szCs w:val="26"/>
        </w:rPr>
        <w:t>88,4</w:t>
      </w:r>
      <w:r w:rsidRPr="0089573A">
        <w:rPr>
          <w:sz w:val="26"/>
          <w:szCs w:val="26"/>
        </w:rPr>
        <w:t xml:space="preserve"> тыс. рублей или 0,</w:t>
      </w:r>
      <w:r w:rsidR="00096DD2">
        <w:rPr>
          <w:sz w:val="26"/>
          <w:szCs w:val="26"/>
        </w:rPr>
        <w:t>3</w:t>
      </w:r>
      <w:r w:rsidRPr="0089573A">
        <w:rPr>
          <w:sz w:val="26"/>
          <w:szCs w:val="26"/>
        </w:rPr>
        <w:t xml:space="preserve"> %. </w:t>
      </w:r>
    </w:p>
    <w:p w:rsidR="008E0DB6" w:rsidRPr="0089573A" w:rsidRDefault="00A43197" w:rsidP="0089573A">
      <w:pPr>
        <w:spacing w:after="0" w:line="240" w:lineRule="auto"/>
        <w:ind w:firstLine="567"/>
        <w:jc w:val="both"/>
        <w:rPr>
          <w:sz w:val="26"/>
          <w:szCs w:val="26"/>
        </w:rPr>
      </w:pPr>
      <w:r w:rsidRPr="0089573A">
        <w:rPr>
          <w:sz w:val="26"/>
          <w:szCs w:val="26"/>
        </w:rPr>
        <w:t>Размер дефицита, предусмотренный проектом на 202</w:t>
      </w:r>
      <w:r w:rsidR="00096DD2">
        <w:rPr>
          <w:sz w:val="26"/>
          <w:szCs w:val="26"/>
        </w:rPr>
        <w:t>5</w:t>
      </w:r>
      <w:r w:rsidRPr="0089573A">
        <w:rPr>
          <w:sz w:val="26"/>
          <w:szCs w:val="26"/>
        </w:rPr>
        <w:t xml:space="preserve"> год и плановый </w:t>
      </w:r>
      <w:r w:rsidR="00096DD2" w:rsidRPr="0089573A">
        <w:rPr>
          <w:sz w:val="26"/>
          <w:szCs w:val="26"/>
        </w:rPr>
        <w:t>период 2026</w:t>
      </w:r>
      <w:r w:rsidRPr="0089573A">
        <w:rPr>
          <w:sz w:val="26"/>
          <w:szCs w:val="26"/>
        </w:rPr>
        <w:t xml:space="preserve"> и 202</w:t>
      </w:r>
      <w:r w:rsidR="00096DD2">
        <w:rPr>
          <w:sz w:val="26"/>
          <w:szCs w:val="26"/>
        </w:rPr>
        <w:t>7</w:t>
      </w:r>
      <w:r w:rsidRPr="0089573A">
        <w:rPr>
          <w:sz w:val="26"/>
          <w:szCs w:val="26"/>
        </w:rPr>
        <w:t xml:space="preserve"> годов, соответствует направлениям бюджетной политики </w:t>
      </w:r>
      <w:bookmarkStart w:id="12" w:name="_Toc343528975"/>
      <w:r w:rsidR="00096DD2" w:rsidRPr="0089573A">
        <w:rPr>
          <w:sz w:val="26"/>
          <w:szCs w:val="26"/>
        </w:rPr>
        <w:t>и спрогнозирован</w:t>
      </w:r>
      <w:r w:rsidRPr="0089573A">
        <w:rPr>
          <w:sz w:val="26"/>
          <w:szCs w:val="26"/>
        </w:rPr>
        <w:t xml:space="preserve"> с учетом требований статьи 92.1 Бюджетного кодекса РФ.</w:t>
      </w:r>
    </w:p>
    <w:p w:rsidR="008E0DB6" w:rsidRPr="0089573A" w:rsidRDefault="00A43197" w:rsidP="0089573A">
      <w:pPr>
        <w:spacing w:after="0" w:line="240" w:lineRule="auto"/>
        <w:ind w:firstLine="567"/>
        <w:jc w:val="both"/>
        <w:rPr>
          <w:sz w:val="26"/>
          <w:szCs w:val="26"/>
        </w:rPr>
      </w:pPr>
      <w:r w:rsidRPr="0089573A">
        <w:rPr>
          <w:sz w:val="26"/>
          <w:szCs w:val="26"/>
        </w:rPr>
        <w:lastRenderedPageBreak/>
        <w:t>Вместе с тем необходимость привлечения кредитных ресурсов на покрытие бюджетного дефицита сохранится до конца прогнозного периода. В 202</w:t>
      </w:r>
      <w:r w:rsidR="00096DD2">
        <w:rPr>
          <w:sz w:val="26"/>
          <w:szCs w:val="26"/>
        </w:rPr>
        <w:t>6</w:t>
      </w:r>
      <w:r w:rsidRPr="0089573A">
        <w:rPr>
          <w:sz w:val="26"/>
          <w:szCs w:val="26"/>
        </w:rPr>
        <w:t xml:space="preserve"> и 202</w:t>
      </w:r>
      <w:r w:rsidR="00096DD2">
        <w:rPr>
          <w:sz w:val="26"/>
          <w:szCs w:val="26"/>
        </w:rPr>
        <w:t>7</w:t>
      </w:r>
      <w:r w:rsidRPr="0089573A">
        <w:rPr>
          <w:sz w:val="26"/>
          <w:szCs w:val="26"/>
        </w:rPr>
        <w:t xml:space="preserve"> годах планируется погашение кредитов.</w:t>
      </w:r>
    </w:p>
    <w:p w:rsidR="008E0DB6" w:rsidRPr="0089573A" w:rsidRDefault="00A43197" w:rsidP="0089573A">
      <w:pPr>
        <w:spacing w:after="0" w:line="240" w:lineRule="auto"/>
        <w:ind w:firstLine="567"/>
        <w:jc w:val="both"/>
        <w:rPr>
          <w:sz w:val="26"/>
          <w:szCs w:val="26"/>
        </w:rPr>
      </w:pPr>
      <w:r w:rsidRPr="0089573A">
        <w:rPr>
          <w:sz w:val="26"/>
          <w:szCs w:val="26"/>
        </w:rPr>
        <w:t>Статьей 14 проекта решения о бюджете предложены к утверждению источники внутреннего финансирования дефицита бюджета муниципального образования городское поселение Умба согласно приложению 4 к проекту решения о бюджете.</w:t>
      </w:r>
    </w:p>
    <w:p w:rsidR="008E0DB6" w:rsidRDefault="00A43197" w:rsidP="0089573A">
      <w:pPr>
        <w:spacing w:after="0" w:line="240" w:lineRule="auto"/>
        <w:ind w:firstLine="567"/>
        <w:jc w:val="both"/>
        <w:rPr>
          <w:sz w:val="26"/>
          <w:szCs w:val="26"/>
        </w:rPr>
      </w:pPr>
      <w:r w:rsidRPr="0089573A">
        <w:rPr>
          <w:sz w:val="26"/>
          <w:szCs w:val="26"/>
        </w:rPr>
        <w:t>В ходе проведения экспертизы установлено, что источники внутреннего финансирования дефицита бюджета предусмотрены с учетом требований статьи 96 Бюджетного кодекса Российской Федерации.</w:t>
      </w:r>
    </w:p>
    <w:p w:rsidR="005E2FBF" w:rsidRDefault="005E2FBF" w:rsidP="005E2FBF">
      <w:pPr>
        <w:spacing w:after="0" w:line="240" w:lineRule="auto"/>
        <w:ind w:firstLine="567"/>
        <w:jc w:val="both"/>
        <w:rPr>
          <w:bCs/>
          <w:sz w:val="26"/>
          <w:szCs w:val="26"/>
        </w:rPr>
      </w:pPr>
      <w:r w:rsidRPr="0089573A">
        <w:rPr>
          <w:sz w:val="26"/>
          <w:szCs w:val="26"/>
        </w:rPr>
        <w:t xml:space="preserve">Прогноз поступления по источникам финансирования дефицита бюджета произведен методом прямого счета в соответствии с методикой прогнозирования поступлений по источникам финансирования дефицита бюджета муниципального образования городское поселение Умба Терского района, утвержденным </w:t>
      </w:r>
      <w:r w:rsidRPr="0089573A">
        <w:rPr>
          <w:bCs/>
          <w:sz w:val="26"/>
          <w:szCs w:val="26"/>
        </w:rPr>
        <w:t xml:space="preserve">приказом финансового отдела администрации Терского района от 29.12.2018 № 59-ГП «Об утверждении методики </w:t>
      </w:r>
      <w:r w:rsidRPr="0089573A">
        <w:rPr>
          <w:sz w:val="26"/>
          <w:szCs w:val="26"/>
        </w:rPr>
        <w:t>прогнозирования поступлений по источникам финансирования дефицита бюджета муниципального образования городское поселение Умба Терского района</w:t>
      </w:r>
      <w:r w:rsidRPr="0089573A">
        <w:rPr>
          <w:bCs/>
          <w:sz w:val="26"/>
          <w:szCs w:val="26"/>
        </w:rPr>
        <w:t>».</w:t>
      </w:r>
    </w:p>
    <w:p w:rsidR="005E2FBF" w:rsidRPr="0089573A" w:rsidRDefault="005E2FBF" w:rsidP="005E2FBF">
      <w:pPr>
        <w:spacing w:after="0" w:line="240" w:lineRule="auto"/>
        <w:ind w:firstLine="567"/>
        <w:jc w:val="both"/>
        <w:rPr>
          <w:sz w:val="26"/>
          <w:szCs w:val="26"/>
        </w:rPr>
      </w:pPr>
      <w:r w:rsidRPr="0089573A">
        <w:rPr>
          <w:bCs/>
          <w:sz w:val="26"/>
          <w:szCs w:val="26"/>
        </w:rPr>
        <w:t xml:space="preserve"> </w:t>
      </w:r>
    </w:p>
    <w:p w:rsidR="008E0DB6" w:rsidRPr="0089573A" w:rsidRDefault="00A43197" w:rsidP="0089573A">
      <w:pPr>
        <w:spacing w:after="0" w:line="240" w:lineRule="auto"/>
        <w:ind w:firstLine="567"/>
        <w:jc w:val="both"/>
        <w:rPr>
          <w:sz w:val="26"/>
          <w:szCs w:val="26"/>
        </w:rPr>
      </w:pPr>
      <w:r w:rsidRPr="0089573A">
        <w:rPr>
          <w:sz w:val="26"/>
          <w:szCs w:val="26"/>
        </w:rPr>
        <w:t xml:space="preserve">Структура источников внутреннего финансирования дефицита приведена в таблице № </w:t>
      </w:r>
      <w:r w:rsidR="005C08CC">
        <w:rPr>
          <w:sz w:val="26"/>
          <w:szCs w:val="26"/>
        </w:rPr>
        <w:t>11</w:t>
      </w:r>
      <w:r w:rsidRPr="0089573A">
        <w:rPr>
          <w:sz w:val="26"/>
          <w:szCs w:val="26"/>
        </w:rPr>
        <w:t>.</w:t>
      </w:r>
    </w:p>
    <w:p w:rsidR="008E0DB6" w:rsidRPr="0089573A" w:rsidRDefault="00A43197" w:rsidP="0089573A">
      <w:pPr>
        <w:spacing w:after="0" w:line="240" w:lineRule="auto"/>
        <w:ind w:firstLine="708"/>
        <w:jc w:val="right"/>
        <w:rPr>
          <w:i/>
          <w:sz w:val="20"/>
          <w:szCs w:val="20"/>
        </w:rPr>
      </w:pPr>
      <w:r w:rsidRPr="0089573A">
        <w:rPr>
          <w:i/>
          <w:sz w:val="20"/>
          <w:szCs w:val="20"/>
        </w:rPr>
        <w:t xml:space="preserve">Таблица № </w:t>
      </w:r>
      <w:r w:rsidR="005C08CC">
        <w:rPr>
          <w:i/>
          <w:sz w:val="20"/>
          <w:szCs w:val="20"/>
        </w:rPr>
        <w:t>11</w:t>
      </w:r>
    </w:p>
    <w:p w:rsidR="008E0DB6" w:rsidRPr="0089573A" w:rsidRDefault="00A43197" w:rsidP="0089573A">
      <w:pPr>
        <w:spacing w:after="0" w:line="240" w:lineRule="auto"/>
        <w:ind w:firstLine="708"/>
        <w:jc w:val="right"/>
        <w:rPr>
          <w:i/>
          <w:sz w:val="20"/>
          <w:szCs w:val="20"/>
        </w:rPr>
      </w:pPr>
      <w:r w:rsidRPr="0089573A">
        <w:rPr>
          <w:i/>
          <w:sz w:val="20"/>
          <w:szCs w:val="20"/>
        </w:rPr>
        <w:t xml:space="preserve"> (в тыс. руб.)</w:t>
      </w:r>
    </w:p>
    <w:tbl>
      <w:tblPr>
        <w:tblStyle w:val="afffa"/>
        <w:tblW w:w="9464" w:type="dxa"/>
        <w:tblLayout w:type="fixed"/>
        <w:tblLook w:val="04A0" w:firstRow="1" w:lastRow="0" w:firstColumn="1" w:lastColumn="0" w:noHBand="0" w:noVBand="1"/>
      </w:tblPr>
      <w:tblGrid>
        <w:gridCol w:w="4077"/>
        <w:gridCol w:w="1418"/>
        <w:gridCol w:w="1559"/>
        <w:gridCol w:w="1276"/>
        <w:gridCol w:w="1134"/>
      </w:tblGrid>
      <w:tr w:rsidR="008E0DB6" w:rsidRPr="0089573A">
        <w:tc>
          <w:tcPr>
            <w:tcW w:w="4077" w:type="dxa"/>
            <w:vMerge w:val="restart"/>
          </w:tcPr>
          <w:p w:rsidR="008E0DB6" w:rsidRPr="0089573A" w:rsidRDefault="00A43197" w:rsidP="0089573A">
            <w:pPr>
              <w:jc w:val="center"/>
              <w:rPr>
                <w:i/>
                <w:sz w:val="18"/>
                <w:szCs w:val="18"/>
              </w:rPr>
            </w:pPr>
            <w:r w:rsidRPr="0089573A">
              <w:rPr>
                <w:i/>
                <w:sz w:val="18"/>
                <w:szCs w:val="18"/>
              </w:rPr>
              <w:t>Источники внутреннего финансирования дефицита бюджета муниципального образования городское поселение Умба Терского района</w:t>
            </w:r>
          </w:p>
        </w:tc>
        <w:tc>
          <w:tcPr>
            <w:tcW w:w="1418" w:type="dxa"/>
          </w:tcPr>
          <w:p w:rsidR="008E0DB6" w:rsidRPr="0089573A" w:rsidRDefault="00A43197" w:rsidP="0089573A">
            <w:pPr>
              <w:jc w:val="center"/>
              <w:rPr>
                <w:i/>
                <w:sz w:val="18"/>
                <w:szCs w:val="18"/>
              </w:rPr>
            </w:pPr>
            <w:r w:rsidRPr="0089573A">
              <w:rPr>
                <w:i/>
                <w:sz w:val="18"/>
                <w:szCs w:val="18"/>
              </w:rPr>
              <w:t>202</w:t>
            </w:r>
            <w:r w:rsidR="00096DD2">
              <w:rPr>
                <w:i/>
                <w:sz w:val="18"/>
                <w:szCs w:val="18"/>
              </w:rPr>
              <w:t>4</w:t>
            </w:r>
            <w:r w:rsidRPr="0089573A">
              <w:rPr>
                <w:i/>
                <w:sz w:val="18"/>
                <w:szCs w:val="18"/>
              </w:rPr>
              <w:t xml:space="preserve"> (утверждено)</w:t>
            </w:r>
          </w:p>
        </w:tc>
        <w:tc>
          <w:tcPr>
            <w:tcW w:w="1559" w:type="dxa"/>
          </w:tcPr>
          <w:p w:rsidR="008E0DB6" w:rsidRPr="0089573A" w:rsidRDefault="00A43197" w:rsidP="0089573A">
            <w:pPr>
              <w:jc w:val="center"/>
              <w:rPr>
                <w:i/>
                <w:sz w:val="18"/>
                <w:szCs w:val="18"/>
              </w:rPr>
            </w:pPr>
            <w:r w:rsidRPr="0089573A">
              <w:rPr>
                <w:i/>
                <w:sz w:val="18"/>
                <w:szCs w:val="18"/>
              </w:rPr>
              <w:t>202</w:t>
            </w:r>
            <w:r w:rsidR="00096DD2">
              <w:rPr>
                <w:i/>
                <w:sz w:val="18"/>
                <w:szCs w:val="18"/>
              </w:rPr>
              <w:t>5</w:t>
            </w:r>
          </w:p>
          <w:p w:rsidR="008E0DB6" w:rsidRPr="0089573A" w:rsidRDefault="00A43197" w:rsidP="0089573A">
            <w:pPr>
              <w:jc w:val="center"/>
              <w:rPr>
                <w:i/>
                <w:sz w:val="18"/>
                <w:szCs w:val="18"/>
              </w:rPr>
            </w:pPr>
            <w:r w:rsidRPr="0089573A">
              <w:rPr>
                <w:i/>
                <w:sz w:val="18"/>
                <w:szCs w:val="18"/>
              </w:rPr>
              <w:t>(прогноз)</w:t>
            </w:r>
          </w:p>
        </w:tc>
        <w:tc>
          <w:tcPr>
            <w:tcW w:w="1276" w:type="dxa"/>
          </w:tcPr>
          <w:p w:rsidR="008E0DB6" w:rsidRPr="0089573A" w:rsidRDefault="00A43197" w:rsidP="0089573A">
            <w:pPr>
              <w:jc w:val="center"/>
              <w:rPr>
                <w:i/>
                <w:sz w:val="18"/>
                <w:szCs w:val="18"/>
              </w:rPr>
            </w:pPr>
            <w:r w:rsidRPr="0089573A">
              <w:rPr>
                <w:i/>
                <w:sz w:val="18"/>
                <w:szCs w:val="18"/>
              </w:rPr>
              <w:t>202</w:t>
            </w:r>
            <w:r w:rsidR="00096DD2">
              <w:rPr>
                <w:i/>
                <w:sz w:val="18"/>
                <w:szCs w:val="18"/>
              </w:rPr>
              <w:t>6</w:t>
            </w:r>
            <w:r w:rsidRPr="0089573A">
              <w:rPr>
                <w:i/>
                <w:sz w:val="18"/>
                <w:szCs w:val="18"/>
              </w:rPr>
              <w:t xml:space="preserve"> (прогноз)</w:t>
            </w:r>
          </w:p>
        </w:tc>
        <w:tc>
          <w:tcPr>
            <w:tcW w:w="1134" w:type="dxa"/>
          </w:tcPr>
          <w:p w:rsidR="008E0DB6" w:rsidRPr="0089573A" w:rsidRDefault="00A43197" w:rsidP="0089573A">
            <w:pPr>
              <w:jc w:val="center"/>
              <w:rPr>
                <w:i/>
                <w:sz w:val="18"/>
                <w:szCs w:val="18"/>
              </w:rPr>
            </w:pPr>
            <w:r w:rsidRPr="0089573A">
              <w:rPr>
                <w:i/>
                <w:sz w:val="18"/>
                <w:szCs w:val="18"/>
              </w:rPr>
              <w:t>20</w:t>
            </w:r>
            <w:r w:rsidR="00096DD2">
              <w:rPr>
                <w:i/>
                <w:sz w:val="18"/>
                <w:szCs w:val="18"/>
              </w:rPr>
              <w:t>27</w:t>
            </w:r>
            <w:r w:rsidRPr="0089573A">
              <w:rPr>
                <w:i/>
                <w:sz w:val="18"/>
                <w:szCs w:val="18"/>
              </w:rPr>
              <w:t xml:space="preserve"> (прогноз)</w:t>
            </w:r>
          </w:p>
        </w:tc>
      </w:tr>
      <w:tr w:rsidR="008E0DB6" w:rsidRPr="0089573A">
        <w:tc>
          <w:tcPr>
            <w:tcW w:w="4077" w:type="dxa"/>
            <w:vMerge/>
          </w:tcPr>
          <w:p w:rsidR="008E0DB6" w:rsidRPr="0089573A" w:rsidRDefault="008E0DB6" w:rsidP="0089573A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8" w:type="dxa"/>
          </w:tcPr>
          <w:p w:rsidR="008E0DB6" w:rsidRPr="0089573A" w:rsidRDefault="00A43197" w:rsidP="0089573A">
            <w:pPr>
              <w:jc w:val="center"/>
              <w:rPr>
                <w:i/>
                <w:sz w:val="18"/>
                <w:szCs w:val="18"/>
              </w:rPr>
            </w:pPr>
            <w:r w:rsidRPr="0089573A">
              <w:rPr>
                <w:i/>
                <w:sz w:val="18"/>
                <w:szCs w:val="18"/>
              </w:rPr>
              <w:t>сумма</w:t>
            </w:r>
          </w:p>
        </w:tc>
        <w:tc>
          <w:tcPr>
            <w:tcW w:w="1559" w:type="dxa"/>
          </w:tcPr>
          <w:p w:rsidR="008E0DB6" w:rsidRPr="0089573A" w:rsidRDefault="00A43197" w:rsidP="0089573A">
            <w:pPr>
              <w:jc w:val="center"/>
              <w:rPr>
                <w:i/>
                <w:sz w:val="18"/>
                <w:szCs w:val="18"/>
              </w:rPr>
            </w:pPr>
            <w:r w:rsidRPr="0089573A">
              <w:rPr>
                <w:i/>
                <w:sz w:val="18"/>
                <w:szCs w:val="18"/>
              </w:rPr>
              <w:t>сумма</w:t>
            </w:r>
          </w:p>
        </w:tc>
        <w:tc>
          <w:tcPr>
            <w:tcW w:w="1276" w:type="dxa"/>
          </w:tcPr>
          <w:p w:rsidR="008E0DB6" w:rsidRPr="0089573A" w:rsidRDefault="00A43197" w:rsidP="0089573A">
            <w:pPr>
              <w:jc w:val="center"/>
              <w:rPr>
                <w:i/>
                <w:sz w:val="18"/>
                <w:szCs w:val="18"/>
              </w:rPr>
            </w:pPr>
            <w:r w:rsidRPr="0089573A">
              <w:rPr>
                <w:i/>
                <w:sz w:val="18"/>
                <w:szCs w:val="18"/>
              </w:rPr>
              <w:t>сумма</w:t>
            </w:r>
          </w:p>
        </w:tc>
        <w:tc>
          <w:tcPr>
            <w:tcW w:w="1134" w:type="dxa"/>
          </w:tcPr>
          <w:p w:rsidR="008E0DB6" w:rsidRPr="0089573A" w:rsidRDefault="00A43197" w:rsidP="0089573A">
            <w:pPr>
              <w:jc w:val="center"/>
              <w:rPr>
                <w:i/>
                <w:sz w:val="18"/>
                <w:szCs w:val="18"/>
              </w:rPr>
            </w:pPr>
            <w:r w:rsidRPr="0089573A">
              <w:rPr>
                <w:i/>
                <w:sz w:val="18"/>
                <w:szCs w:val="18"/>
              </w:rPr>
              <w:t>сумма</w:t>
            </w:r>
          </w:p>
        </w:tc>
      </w:tr>
      <w:tr w:rsidR="008E0DB6" w:rsidRPr="0089573A">
        <w:tc>
          <w:tcPr>
            <w:tcW w:w="4077" w:type="dxa"/>
          </w:tcPr>
          <w:p w:rsidR="008E0DB6" w:rsidRPr="0089573A" w:rsidRDefault="00A43197" w:rsidP="0089573A">
            <w:pPr>
              <w:rPr>
                <w:b/>
                <w:sz w:val="18"/>
                <w:szCs w:val="18"/>
              </w:rPr>
            </w:pPr>
            <w:r w:rsidRPr="0089573A">
              <w:rPr>
                <w:b/>
                <w:sz w:val="18"/>
                <w:szCs w:val="18"/>
              </w:rPr>
              <w:t>ИСТОЧНИКИ ФИНАНСИРОВАНИЯ ДЕФИЦИТА БЮДЖЕТА</w:t>
            </w:r>
          </w:p>
        </w:tc>
        <w:tc>
          <w:tcPr>
            <w:tcW w:w="1418" w:type="dxa"/>
          </w:tcPr>
          <w:p w:rsidR="008E0DB6" w:rsidRPr="0089573A" w:rsidRDefault="00096DD2" w:rsidP="0089573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3 568,0</w:t>
            </w:r>
          </w:p>
        </w:tc>
        <w:tc>
          <w:tcPr>
            <w:tcW w:w="1559" w:type="dxa"/>
          </w:tcPr>
          <w:p w:rsidR="008E0DB6" w:rsidRPr="0089573A" w:rsidRDefault="00096DD2" w:rsidP="0089573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2 826,7</w:t>
            </w:r>
          </w:p>
        </w:tc>
        <w:tc>
          <w:tcPr>
            <w:tcW w:w="1276" w:type="dxa"/>
          </w:tcPr>
          <w:p w:rsidR="008E0DB6" w:rsidRPr="0089573A" w:rsidRDefault="00BD4F89" w:rsidP="0089573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33,6</w:t>
            </w:r>
          </w:p>
        </w:tc>
        <w:tc>
          <w:tcPr>
            <w:tcW w:w="1134" w:type="dxa"/>
          </w:tcPr>
          <w:p w:rsidR="008E0DB6" w:rsidRPr="0089573A" w:rsidRDefault="00BD4F89" w:rsidP="0089573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88,4</w:t>
            </w:r>
          </w:p>
        </w:tc>
      </w:tr>
      <w:tr w:rsidR="008E0DB6" w:rsidRPr="0089573A">
        <w:tc>
          <w:tcPr>
            <w:tcW w:w="4077" w:type="dxa"/>
          </w:tcPr>
          <w:p w:rsidR="008E0DB6" w:rsidRPr="0089573A" w:rsidRDefault="00A43197" w:rsidP="0089573A">
            <w:pPr>
              <w:jc w:val="both"/>
              <w:rPr>
                <w:sz w:val="18"/>
                <w:szCs w:val="18"/>
              </w:rPr>
            </w:pPr>
            <w:r w:rsidRPr="0089573A">
              <w:rPr>
                <w:sz w:val="18"/>
                <w:szCs w:val="18"/>
              </w:rPr>
              <w:t>Кредиты кредитных организаций в валюте Российской Федерации</w:t>
            </w:r>
          </w:p>
        </w:tc>
        <w:tc>
          <w:tcPr>
            <w:tcW w:w="1418" w:type="dxa"/>
          </w:tcPr>
          <w:p w:rsidR="008E0DB6" w:rsidRPr="0089573A" w:rsidRDefault="00BD4F89" w:rsidP="008957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A43197" w:rsidRPr="0089573A">
              <w:rPr>
                <w:sz w:val="18"/>
                <w:szCs w:val="18"/>
              </w:rPr>
              <w:t>800,0</w:t>
            </w:r>
          </w:p>
        </w:tc>
        <w:tc>
          <w:tcPr>
            <w:tcW w:w="1559" w:type="dxa"/>
          </w:tcPr>
          <w:p w:rsidR="008E0DB6" w:rsidRPr="0089573A" w:rsidRDefault="00096DD2" w:rsidP="008957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2 800,0</w:t>
            </w:r>
          </w:p>
        </w:tc>
        <w:tc>
          <w:tcPr>
            <w:tcW w:w="1276" w:type="dxa"/>
          </w:tcPr>
          <w:p w:rsidR="008E0DB6" w:rsidRPr="0089573A" w:rsidRDefault="00BD4F89" w:rsidP="0089573A">
            <w:pPr>
              <w:tabs>
                <w:tab w:val="left" w:pos="300"/>
                <w:tab w:val="center" w:pos="53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2 800,0</w:t>
            </w:r>
          </w:p>
        </w:tc>
        <w:tc>
          <w:tcPr>
            <w:tcW w:w="1134" w:type="dxa"/>
          </w:tcPr>
          <w:p w:rsidR="008E0DB6" w:rsidRPr="0089573A" w:rsidRDefault="00BD4F89" w:rsidP="008957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2 800,0</w:t>
            </w:r>
          </w:p>
        </w:tc>
      </w:tr>
      <w:tr w:rsidR="008E0DB6" w:rsidRPr="0089573A">
        <w:tc>
          <w:tcPr>
            <w:tcW w:w="4077" w:type="dxa"/>
          </w:tcPr>
          <w:p w:rsidR="008E0DB6" w:rsidRPr="0089573A" w:rsidRDefault="00A43197" w:rsidP="0089573A">
            <w:pPr>
              <w:jc w:val="both"/>
              <w:rPr>
                <w:i/>
                <w:sz w:val="18"/>
                <w:szCs w:val="18"/>
              </w:rPr>
            </w:pPr>
            <w:r w:rsidRPr="0089573A">
              <w:rPr>
                <w:i/>
                <w:sz w:val="18"/>
                <w:szCs w:val="18"/>
              </w:rPr>
              <w:t>получение кредитов</w:t>
            </w:r>
          </w:p>
        </w:tc>
        <w:tc>
          <w:tcPr>
            <w:tcW w:w="1418" w:type="dxa"/>
          </w:tcPr>
          <w:p w:rsidR="008E0DB6" w:rsidRPr="0089573A" w:rsidRDefault="00BD4F89" w:rsidP="0089573A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2</w:t>
            </w:r>
            <w:r w:rsidR="00A43197" w:rsidRPr="0089573A">
              <w:rPr>
                <w:i/>
                <w:sz w:val="18"/>
                <w:szCs w:val="18"/>
              </w:rPr>
              <w:t>800,0</w:t>
            </w:r>
          </w:p>
        </w:tc>
        <w:tc>
          <w:tcPr>
            <w:tcW w:w="1559" w:type="dxa"/>
          </w:tcPr>
          <w:p w:rsidR="008E0DB6" w:rsidRPr="0089573A" w:rsidRDefault="00096DD2" w:rsidP="0089573A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2 800,0</w:t>
            </w:r>
          </w:p>
        </w:tc>
        <w:tc>
          <w:tcPr>
            <w:tcW w:w="1276" w:type="dxa"/>
          </w:tcPr>
          <w:p w:rsidR="008E0DB6" w:rsidRPr="0089573A" w:rsidRDefault="00BD4F89" w:rsidP="0089573A">
            <w:pPr>
              <w:tabs>
                <w:tab w:val="left" w:pos="300"/>
                <w:tab w:val="center" w:pos="530"/>
              </w:tabs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2 800,0</w:t>
            </w:r>
          </w:p>
        </w:tc>
        <w:tc>
          <w:tcPr>
            <w:tcW w:w="1134" w:type="dxa"/>
          </w:tcPr>
          <w:p w:rsidR="008E0DB6" w:rsidRPr="0089573A" w:rsidRDefault="00BD4F89" w:rsidP="0089573A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2 800,0</w:t>
            </w:r>
          </w:p>
        </w:tc>
      </w:tr>
      <w:tr w:rsidR="008E0DB6" w:rsidRPr="0089573A">
        <w:tc>
          <w:tcPr>
            <w:tcW w:w="4077" w:type="dxa"/>
          </w:tcPr>
          <w:p w:rsidR="008E0DB6" w:rsidRPr="0089573A" w:rsidRDefault="00A43197" w:rsidP="0089573A">
            <w:pPr>
              <w:jc w:val="both"/>
              <w:rPr>
                <w:i/>
                <w:sz w:val="18"/>
                <w:szCs w:val="18"/>
              </w:rPr>
            </w:pPr>
            <w:r w:rsidRPr="0089573A">
              <w:rPr>
                <w:i/>
                <w:sz w:val="18"/>
                <w:szCs w:val="18"/>
              </w:rPr>
              <w:t>погашение кредитов</w:t>
            </w:r>
          </w:p>
        </w:tc>
        <w:tc>
          <w:tcPr>
            <w:tcW w:w="1418" w:type="dxa"/>
          </w:tcPr>
          <w:p w:rsidR="008E0DB6" w:rsidRPr="0089573A" w:rsidRDefault="00A43197" w:rsidP="0089573A">
            <w:pPr>
              <w:jc w:val="center"/>
              <w:rPr>
                <w:i/>
                <w:sz w:val="18"/>
                <w:szCs w:val="18"/>
              </w:rPr>
            </w:pPr>
            <w:r w:rsidRPr="0089573A">
              <w:rPr>
                <w:i/>
                <w:sz w:val="18"/>
                <w:szCs w:val="18"/>
              </w:rPr>
              <w:t>0</w:t>
            </w:r>
          </w:p>
        </w:tc>
        <w:tc>
          <w:tcPr>
            <w:tcW w:w="1559" w:type="dxa"/>
          </w:tcPr>
          <w:p w:rsidR="008E0DB6" w:rsidRPr="0089573A" w:rsidRDefault="00A43197" w:rsidP="0089573A">
            <w:pPr>
              <w:jc w:val="center"/>
              <w:rPr>
                <w:i/>
                <w:sz w:val="18"/>
                <w:szCs w:val="18"/>
              </w:rPr>
            </w:pPr>
            <w:r w:rsidRPr="0089573A">
              <w:rPr>
                <w:i/>
                <w:sz w:val="18"/>
                <w:szCs w:val="18"/>
              </w:rPr>
              <w:t>0</w:t>
            </w:r>
          </w:p>
        </w:tc>
        <w:tc>
          <w:tcPr>
            <w:tcW w:w="1276" w:type="dxa"/>
          </w:tcPr>
          <w:p w:rsidR="008E0DB6" w:rsidRPr="0089573A" w:rsidRDefault="00A43197" w:rsidP="0089573A">
            <w:pPr>
              <w:tabs>
                <w:tab w:val="left" w:pos="300"/>
                <w:tab w:val="center" w:pos="530"/>
              </w:tabs>
              <w:jc w:val="center"/>
              <w:rPr>
                <w:i/>
                <w:sz w:val="18"/>
                <w:szCs w:val="18"/>
              </w:rPr>
            </w:pPr>
            <w:r w:rsidRPr="0089573A">
              <w:rPr>
                <w:i/>
                <w:sz w:val="18"/>
                <w:szCs w:val="18"/>
              </w:rPr>
              <w:t xml:space="preserve">- </w:t>
            </w:r>
            <w:r w:rsidR="00BD4F89">
              <w:rPr>
                <w:i/>
                <w:sz w:val="18"/>
                <w:szCs w:val="18"/>
              </w:rPr>
              <w:t>2 800,0</w:t>
            </w:r>
          </w:p>
        </w:tc>
        <w:tc>
          <w:tcPr>
            <w:tcW w:w="1134" w:type="dxa"/>
          </w:tcPr>
          <w:p w:rsidR="008E0DB6" w:rsidRPr="0089573A" w:rsidRDefault="00A43197" w:rsidP="0089573A">
            <w:pPr>
              <w:jc w:val="center"/>
              <w:rPr>
                <w:i/>
                <w:sz w:val="18"/>
                <w:szCs w:val="18"/>
              </w:rPr>
            </w:pPr>
            <w:r w:rsidRPr="0089573A">
              <w:rPr>
                <w:i/>
                <w:sz w:val="18"/>
                <w:szCs w:val="18"/>
              </w:rPr>
              <w:t xml:space="preserve">- </w:t>
            </w:r>
            <w:r w:rsidR="00BD4F89">
              <w:rPr>
                <w:i/>
                <w:sz w:val="18"/>
                <w:szCs w:val="18"/>
              </w:rPr>
              <w:t>2 800,0</w:t>
            </w:r>
          </w:p>
        </w:tc>
      </w:tr>
      <w:tr w:rsidR="008E0DB6" w:rsidRPr="0089573A">
        <w:tc>
          <w:tcPr>
            <w:tcW w:w="4077" w:type="dxa"/>
          </w:tcPr>
          <w:p w:rsidR="008E0DB6" w:rsidRPr="0089573A" w:rsidRDefault="00A43197" w:rsidP="0089573A">
            <w:pPr>
              <w:jc w:val="both"/>
              <w:rPr>
                <w:sz w:val="18"/>
                <w:szCs w:val="18"/>
              </w:rPr>
            </w:pPr>
            <w:r w:rsidRPr="0089573A">
              <w:rPr>
                <w:sz w:val="18"/>
                <w:szCs w:val="18"/>
              </w:rPr>
              <w:t>Бюджетные кредиты от других бюджетов бюджетной системы РФ</w:t>
            </w:r>
          </w:p>
        </w:tc>
        <w:tc>
          <w:tcPr>
            <w:tcW w:w="1418" w:type="dxa"/>
          </w:tcPr>
          <w:p w:rsidR="008E0DB6" w:rsidRPr="0089573A" w:rsidRDefault="00A43197" w:rsidP="0089573A">
            <w:pPr>
              <w:jc w:val="center"/>
              <w:rPr>
                <w:sz w:val="18"/>
                <w:szCs w:val="18"/>
              </w:rPr>
            </w:pPr>
            <w:r w:rsidRPr="0089573A">
              <w:rPr>
                <w:sz w:val="18"/>
                <w:szCs w:val="18"/>
              </w:rPr>
              <w:t>0</w:t>
            </w:r>
          </w:p>
        </w:tc>
        <w:tc>
          <w:tcPr>
            <w:tcW w:w="1559" w:type="dxa"/>
          </w:tcPr>
          <w:p w:rsidR="008E0DB6" w:rsidRPr="0089573A" w:rsidRDefault="00A43197" w:rsidP="0089573A">
            <w:pPr>
              <w:jc w:val="center"/>
              <w:rPr>
                <w:sz w:val="18"/>
                <w:szCs w:val="18"/>
              </w:rPr>
            </w:pPr>
            <w:r w:rsidRPr="0089573A"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</w:tcPr>
          <w:p w:rsidR="008E0DB6" w:rsidRPr="0089573A" w:rsidRDefault="00A43197" w:rsidP="0089573A">
            <w:pPr>
              <w:jc w:val="center"/>
              <w:rPr>
                <w:sz w:val="18"/>
                <w:szCs w:val="18"/>
              </w:rPr>
            </w:pPr>
            <w:r w:rsidRPr="0089573A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8E0DB6" w:rsidRPr="0089573A" w:rsidRDefault="00A43197" w:rsidP="0089573A">
            <w:pPr>
              <w:ind w:firstLine="34"/>
              <w:jc w:val="center"/>
              <w:rPr>
                <w:sz w:val="18"/>
                <w:szCs w:val="18"/>
              </w:rPr>
            </w:pPr>
            <w:r w:rsidRPr="0089573A">
              <w:rPr>
                <w:sz w:val="18"/>
                <w:szCs w:val="18"/>
              </w:rPr>
              <w:t>0</w:t>
            </w:r>
          </w:p>
        </w:tc>
      </w:tr>
      <w:tr w:rsidR="008E0DB6" w:rsidRPr="0089573A">
        <w:tc>
          <w:tcPr>
            <w:tcW w:w="4077" w:type="dxa"/>
          </w:tcPr>
          <w:p w:rsidR="008E0DB6" w:rsidRPr="0089573A" w:rsidRDefault="00A43197" w:rsidP="0089573A">
            <w:pPr>
              <w:jc w:val="both"/>
              <w:rPr>
                <w:sz w:val="18"/>
                <w:szCs w:val="18"/>
              </w:rPr>
            </w:pPr>
            <w:r w:rsidRPr="0089573A">
              <w:rPr>
                <w:sz w:val="18"/>
                <w:szCs w:val="18"/>
              </w:rPr>
              <w:t>Изменение остатков средств на счетах по учету средств бюджета</w:t>
            </w:r>
          </w:p>
        </w:tc>
        <w:tc>
          <w:tcPr>
            <w:tcW w:w="1418" w:type="dxa"/>
          </w:tcPr>
          <w:p w:rsidR="008E0DB6" w:rsidRPr="0089573A" w:rsidRDefault="00BD4F89" w:rsidP="008957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768,0</w:t>
            </w:r>
          </w:p>
        </w:tc>
        <w:tc>
          <w:tcPr>
            <w:tcW w:w="1559" w:type="dxa"/>
          </w:tcPr>
          <w:p w:rsidR="008E0DB6" w:rsidRPr="0089573A" w:rsidRDefault="00096DD2" w:rsidP="008957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26,7</w:t>
            </w:r>
          </w:p>
        </w:tc>
        <w:tc>
          <w:tcPr>
            <w:tcW w:w="1276" w:type="dxa"/>
          </w:tcPr>
          <w:p w:rsidR="008E0DB6" w:rsidRPr="0089573A" w:rsidRDefault="00BD4F89" w:rsidP="008957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33,6</w:t>
            </w:r>
          </w:p>
        </w:tc>
        <w:tc>
          <w:tcPr>
            <w:tcW w:w="1134" w:type="dxa"/>
          </w:tcPr>
          <w:p w:rsidR="008E0DB6" w:rsidRPr="0089573A" w:rsidRDefault="00BD4F89" w:rsidP="008957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88,4</w:t>
            </w:r>
          </w:p>
        </w:tc>
      </w:tr>
    </w:tbl>
    <w:p w:rsidR="008E0DB6" w:rsidRPr="0089573A" w:rsidRDefault="008E0DB6" w:rsidP="0089573A">
      <w:pPr>
        <w:spacing w:after="0" w:line="240" w:lineRule="auto"/>
        <w:ind w:firstLine="708"/>
        <w:jc w:val="both"/>
      </w:pPr>
    </w:p>
    <w:p w:rsidR="008E0DB6" w:rsidRPr="0089573A" w:rsidRDefault="00A43197" w:rsidP="0089573A">
      <w:pPr>
        <w:spacing w:after="0" w:line="240" w:lineRule="auto"/>
        <w:ind w:firstLine="567"/>
        <w:jc w:val="both"/>
        <w:rPr>
          <w:sz w:val="26"/>
          <w:szCs w:val="26"/>
        </w:rPr>
      </w:pPr>
      <w:r w:rsidRPr="0089573A">
        <w:rPr>
          <w:sz w:val="26"/>
          <w:szCs w:val="26"/>
        </w:rPr>
        <w:t>Анализ структуры источников финансирования дефицита бюджета муниципального образования городское поселение Умба показывает, что основными источниками являются кредиты кредитных организаций в валюте Российской Федерации. В 202</w:t>
      </w:r>
      <w:r w:rsidR="00BD4F89">
        <w:rPr>
          <w:sz w:val="26"/>
          <w:szCs w:val="26"/>
        </w:rPr>
        <w:t>5</w:t>
      </w:r>
      <w:r w:rsidRPr="0089573A">
        <w:rPr>
          <w:sz w:val="26"/>
          <w:szCs w:val="26"/>
        </w:rPr>
        <w:t xml:space="preserve"> году и плановом периоде 202</w:t>
      </w:r>
      <w:r w:rsidR="00BD4F89">
        <w:rPr>
          <w:sz w:val="26"/>
          <w:szCs w:val="26"/>
        </w:rPr>
        <w:t>6</w:t>
      </w:r>
      <w:r w:rsidRPr="0089573A">
        <w:rPr>
          <w:sz w:val="26"/>
          <w:szCs w:val="26"/>
        </w:rPr>
        <w:t xml:space="preserve"> и 202</w:t>
      </w:r>
      <w:r w:rsidR="00BD4F89">
        <w:rPr>
          <w:sz w:val="26"/>
          <w:szCs w:val="26"/>
        </w:rPr>
        <w:t>7</w:t>
      </w:r>
      <w:r w:rsidRPr="0089573A">
        <w:rPr>
          <w:sz w:val="26"/>
          <w:szCs w:val="26"/>
        </w:rPr>
        <w:t xml:space="preserve"> годов планируется только привлечение заемных средств от кредитных организаций, привлечение </w:t>
      </w:r>
      <w:r w:rsidR="00BD4F89" w:rsidRPr="0089573A">
        <w:rPr>
          <w:sz w:val="26"/>
          <w:szCs w:val="26"/>
        </w:rPr>
        <w:t>и погашение</w:t>
      </w:r>
      <w:r w:rsidRPr="0089573A">
        <w:rPr>
          <w:sz w:val="26"/>
          <w:szCs w:val="26"/>
        </w:rPr>
        <w:t xml:space="preserve"> кредитов от кредитных организаций спрогнозировано в 202</w:t>
      </w:r>
      <w:r w:rsidR="00BD4F89">
        <w:rPr>
          <w:sz w:val="26"/>
          <w:szCs w:val="26"/>
        </w:rPr>
        <w:t>6</w:t>
      </w:r>
      <w:r w:rsidRPr="0089573A">
        <w:rPr>
          <w:sz w:val="26"/>
          <w:szCs w:val="26"/>
        </w:rPr>
        <w:t xml:space="preserve"> и 202</w:t>
      </w:r>
      <w:r w:rsidR="00BD4F89">
        <w:rPr>
          <w:sz w:val="26"/>
          <w:szCs w:val="26"/>
        </w:rPr>
        <w:t>7</w:t>
      </w:r>
      <w:r w:rsidRPr="0089573A">
        <w:rPr>
          <w:sz w:val="26"/>
          <w:szCs w:val="26"/>
        </w:rPr>
        <w:t xml:space="preserve"> годах: </w:t>
      </w:r>
    </w:p>
    <w:p w:rsidR="008E0DB6" w:rsidRPr="0089573A" w:rsidRDefault="00A43197" w:rsidP="0089573A">
      <w:pPr>
        <w:spacing w:after="0" w:line="240" w:lineRule="auto"/>
        <w:ind w:firstLine="567"/>
        <w:jc w:val="both"/>
        <w:rPr>
          <w:sz w:val="26"/>
          <w:szCs w:val="26"/>
        </w:rPr>
      </w:pPr>
      <w:r w:rsidRPr="0089573A">
        <w:rPr>
          <w:sz w:val="26"/>
          <w:szCs w:val="26"/>
        </w:rPr>
        <w:t>- 202</w:t>
      </w:r>
      <w:r w:rsidR="00BD4F89">
        <w:rPr>
          <w:sz w:val="26"/>
          <w:szCs w:val="26"/>
        </w:rPr>
        <w:t>5</w:t>
      </w:r>
      <w:r w:rsidRPr="0089573A">
        <w:rPr>
          <w:sz w:val="26"/>
          <w:szCs w:val="26"/>
        </w:rPr>
        <w:t xml:space="preserve"> год: привлечение – </w:t>
      </w:r>
      <w:r w:rsidR="00BD4F89">
        <w:rPr>
          <w:sz w:val="26"/>
          <w:szCs w:val="26"/>
        </w:rPr>
        <w:t>2 8</w:t>
      </w:r>
      <w:r w:rsidRPr="0089573A">
        <w:rPr>
          <w:sz w:val="26"/>
          <w:szCs w:val="26"/>
        </w:rPr>
        <w:t xml:space="preserve">00,0 тыс. руб.; </w:t>
      </w:r>
    </w:p>
    <w:p w:rsidR="008E0DB6" w:rsidRPr="0089573A" w:rsidRDefault="00A43197" w:rsidP="0089573A">
      <w:pPr>
        <w:spacing w:after="0" w:line="240" w:lineRule="auto"/>
        <w:ind w:firstLine="567"/>
        <w:jc w:val="both"/>
        <w:rPr>
          <w:sz w:val="26"/>
          <w:szCs w:val="26"/>
        </w:rPr>
      </w:pPr>
      <w:r w:rsidRPr="0089573A">
        <w:rPr>
          <w:sz w:val="26"/>
          <w:szCs w:val="26"/>
        </w:rPr>
        <w:t>- 202</w:t>
      </w:r>
      <w:r w:rsidR="00BD4F89">
        <w:rPr>
          <w:sz w:val="26"/>
          <w:szCs w:val="26"/>
        </w:rPr>
        <w:t>6</w:t>
      </w:r>
      <w:r w:rsidRPr="0089573A">
        <w:rPr>
          <w:sz w:val="26"/>
          <w:szCs w:val="26"/>
        </w:rPr>
        <w:t xml:space="preserve"> год: привлечение – </w:t>
      </w:r>
      <w:r w:rsidR="00BD4F89">
        <w:rPr>
          <w:sz w:val="26"/>
          <w:szCs w:val="26"/>
        </w:rPr>
        <w:t>2 8</w:t>
      </w:r>
      <w:r w:rsidRPr="0089573A">
        <w:rPr>
          <w:sz w:val="26"/>
          <w:szCs w:val="26"/>
        </w:rPr>
        <w:t xml:space="preserve">00,0 тыс. руб., погашение – </w:t>
      </w:r>
      <w:r w:rsidR="00BD4F89">
        <w:rPr>
          <w:sz w:val="26"/>
          <w:szCs w:val="26"/>
        </w:rPr>
        <w:t>2 8</w:t>
      </w:r>
      <w:r w:rsidRPr="0089573A">
        <w:rPr>
          <w:sz w:val="26"/>
          <w:szCs w:val="26"/>
        </w:rPr>
        <w:t xml:space="preserve">00,0 тыс. руб.; </w:t>
      </w:r>
    </w:p>
    <w:p w:rsidR="008E0DB6" w:rsidRPr="0089573A" w:rsidRDefault="00A43197" w:rsidP="0089573A">
      <w:pPr>
        <w:spacing w:after="0" w:line="240" w:lineRule="auto"/>
        <w:ind w:firstLine="567"/>
        <w:jc w:val="both"/>
        <w:rPr>
          <w:sz w:val="26"/>
          <w:szCs w:val="26"/>
        </w:rPr>
      </w:pPr>
      <w:r w:rsidRPr="0089573A">
        <w:rPr>
          <w:sz w:val="26"/>
          <w:szCs w:val="26"/>
        </w:rPr>
        <w:t>- 202</w:t>
      </w:r>
      <w:r w:rsidR="00BD4F89">
        <w:rPr>
          <w:sz w:val="26"/>
          <w:szCs w:val="26"/>
        </w:rPr>
        <w:t>7</w:t>
      </w:r>
      <w:r w:rsidRPr="0089573A">
        <w:rPr>
          <w:sz w:val="26"/>
          <w:szCs w:val="26"/>
        </w:rPr>
        <w:t xml:space="preserve"> год: привлечение – </w:t>
      </w:r>
      <w:r w:rsidR="00BD4F89">
        <w:rPr>
          <w:sz w:val="26"/>
          <w:szCs w:val="26"/>
        </w:rPr>
        <w:t>2 8</w:t>
      </w:r>
      <w:r w:rsidRPr="0089573A">
        <w:rPr>
          <w:sz w:val="26"/>
          <w:szCs w:val="26"/>
        </w:rPr>
        <w:t xml:space="preserve">00,0 тыс. руб., погашение – </w:t>
      </w:r>
      <w:r w:rsidR="00BD4F89">
        <w:rPr>
          <w:sz w:val="26"/>
          <w:szCs w:val="26"/>
        </w:rPr>
        <w:t>2 8</w:t>
      </w:r>
      <w:r w:rsidRPr="0089573A">
        <w:rPr>
          <w:sz w:val="26"/>
          <w:szCs w:val="26"/>
        </w:rPr>
        <w:t>00,0 тыс. руб.</w:t>
      </w:r>
    </w:p>
    <w:p w:rsidR="008E0DB6" w:rsidRPr="0089573A" w:rsidRDefault="00A43197" w:rsidP="0089573A">
      <w:pPr>
        <w:spacing w:after="0" w:line="240" w:lineRule="auto"/>
        <w:ind w:firstLine="567"/>
        <w:jc w:val="both"/>
        <w:rPr>
          <w:sz w:val="26"/>
          <w:szCs w:val="26"/>
        </w:rPr>
      </w:pPr>
      <w:r w:rsidRPr="0089573A">
        <w:rPr>
          <w:sz w:val="26"/>
          <w:szCs w:val="26"/>
        </w:rPr>
        <w:t>В ходе исполнения бюджета привлечение бюджетных кредитов от других бюджетов бюджетной системы Российской Федерации на 202</w:t>
      </w:r>
      <w:r w:rsidR="00BD4F89">
        <w:rPr>
          <w:sz w:val="26"/>
          <w:szCs w:val="26"/>
        </w:rPr>
        <w:t>5</w:t>
      </w:r>
      <w:r w:rsidRPr="0089573A">
        <w:rPr>
          <w:sz w:val="26"/>
          <w:szCs w:val="26"/>
        </w:rPr>
        <w:t xml:space="preserve"> год и на плановый период 202</w:t>
      </w:r>
      <w:r w:rsidR="00BD4F89">
        <w:rPr>
          <w:sz w:val="26"/>
          <w:szCs w:val="26"/>
        </w:rPr>
        <w:t>6</w:t>
      </w:r>
      <w:r w:rsidRPr="0089573A">
        <w:rPr>
          <w:sz w:val="26"/>
          <w:szCs w:val="26"/>
        </w:rPr>
        <w:t xml:space="preserve"> и 202</w:t>
      </w:r>
      <w:r w:rsidR="00BD4F89">
        <w:rPr>
          <w:sz w:val="26"/>
          <w:szCs w:val="26"/>
        </w:rPr>
        <w:t>7</w:t>
      </w:r>
      <w:r w:rsidRPr="0089573A">
        <w:rPr>
          <w:sz w:val="26"/>
          <w:szCs w:val="26"/>
        </w:rPr>
        <w:t xml:space="preserve"> годов не предполагается.</w:t>
      </w:r>
    </w:p>
    <w:p w:rsidR="008E0DB6" w:rsidRPr="0089573A" w:rsidRDefault="00A43197" w:rsidP="0089573A">
      <w:pPr>
        <w:spacing w:after="0" w:line="240" w:lineRule="auto"/>
        <w:ind w:firstLine="567"/>
        <w:jc w:val="both"/>
        <w:rPr>
          <w:sz w:val="26"/>
          <w:szCs w:val="26"/>
        </w:rPr>
      </w:pPr>
      <w:r w:rsidRPr="0089573A">
        <w:rPr>
          <w:sz w:val="26"/>
          <w:szCs w:val="26"/>
        </w:rPr>
        <w:t>Изменение остатков средств на счетах по учету средств бюджета в 202</w:t>
      </w:r>
      <w:r w:rsidR="00BD4F89">
        <w:rPr>
          <w:sz w:val="26"/>
          <w:szCs w:val="26"/>
        </w:rPr>
        <w:t>5</w:t>
      </w:r>
      <w:r w:rsidRPr="0089573A">
        <w:rPr>
          <w:sz w:val="26"/>
          <w:szCs w:val="26"/>
        </w:rPr>
        <w:t xml:space="preserve"> году запланировано в объеме </w:t>
      </w:r>
      <w:r w:rsidR="00BD4F89">
        <w:rPr>
          <w:sz w:val="26"/>
          <w:szCs w:val="26"/>
        </w:rPr>
        <w:t>26,7</w:t>
      </w:r>
      <w:r w:rsidRPr="0089573A">
        <w:rPr>
          <w:sz w:val="26"/>
          <w:szCs w:val="26"/>
        </w:rPr>
        <w:t xml:space="preserve"> тыс. рублей, в плановом периоде </w:t>
      </w:r>
      <w:r w:rsidR="00BD4F89">
        <w:rPr>
          <w:sz w:val="26"/>
          <w:szCs w:val="26"/>
        </w:rPr>
        <w:t>2026 и 2027 годах 33,6</w:t>
      </w:r>
      <w:r w:rsidRPr="0089573A">
        <w:rPr>
          <w:sz w:val="26"/>
          <w:szCs w:val="26"/>
        </w:rPr>
        <w:t xml:space="preserve"> тыс. рублей и </w:t>
      </w:r>
      <w:r w:rsidR="00BD4F89">
        <w:rPr>
          <w:sz w:val="26"/>
          <w:szCs w:val="26"/>
        </w:rPr>
        <w:t>88,4</w:t>
      </w:r>
      <w:r w:rsidRPr="0089573A">
        <w:rPr>
          <w:sz w:val="26"/>
          <w:szCs w:val="26"/>
        </w:rPr>
        <w:t xml:space="preserve"> тыс. рублей соответственно. Показатель изменения </w:t>
      </w:r>
      <w:r w:rsidRPr="0089573A">
        <w:rPr>
          <w:sz w:val="26"/>
          <w:szCs w:val="26"/>
        </w:rPr>
        <w:lastRenderedPageBreak/>
        <w:t>остатков запланирован с учетом прогнозных показателей доходов и расходов бюджета, объемов привлечения и погашения кредитных ресурсов.</w:t>
      </w:r>
    </w:p>
    <w:p w:rsidR="008E0DB6" w:rsidRPr="0089573A" w:rsidRDefault="008E0DB6" w:rsidP="0089573A">
      <w:pPr>
        <w:spacing w:after="0" w:line="240" w:lineRule="auto"/>
        <w:ind w:firstLine="708"/>
        <w:jc w:val="both"/>
        <w:rPr>
          <w:sz w:val="26"/>
          <w:szCs w:val="26"/>
        </w:rPr>
      </w:pPr>
    </w:p>
    <w:p w:rsidR="008E0DB6" w:rsidRPr="0089573A" w:rsidRDefault="005B6B54" w:rsidP="0089573A">
      <w:pPr>
        <w:spacing w:line="240" w:lineRule="auto"/>
        <w:jc w:val="center"/>
        <w:rPr>
          <w:b/>
          <w:bCs/>
          <w:sz w:val="26"/>
          <w:szCs w:val="26"/>
        </w:rPr>
      </w:pPr>
      <w:bookmarkStart w:id="13" w:name="_Toc355619258"/>
      <w:bookmarkEnd w:id="12"/>
      <w:r>
        <w:rPr>
          <w:b/>
          <w:bCs/>
          <w:sz w:val="26"/>
          <w:szCs w:val="26"/>
        </w:rPr>
        <w:t>8</w:t>
      </w:r>
      <w:r w:rsidR="00A43197" w:rsidRPr="0089573A">
        <w:rPr>
          <w:b/>
          <w:bCs/>
          <w:sz w:val="26"/>
          <w:szCs w:val="26"/>
        </w:rPr>
        <w:t>. Резервный фонд</w:t>
      </w:r>
    </w:p>
    <w:p w:rsidR="008E0DB6" w:rsidRPr="0089573A" w:rsidRDefault="00A43197" w:rsidP="0089573A">
      <w:pPr>
        <w:pStyle w:val="TextBodyIndent"/>
        <w:rPr>
          <w:sz w:val="26"/>
          <w:szCs w:val="26"/>
        </w:rPr>
      </w:pPr>
      <w:r w:rsidRPr="0089573A">
        <w:rPr>
          <w:sz w:val="26"/>
          <w:szCs w:val="26"/>
        </w:rPr>
        <w:t xml:space="preserve">Статьей 11 проекта решения о бюджете </w:t>
      </w:r>
      <w:r w:rsidR="00BD4F89">
        <w:rPr>
          <w:sz w:val="26"/>
          <w:szCs w:val="26"/>
        </w:rPr>
        <w:t xml:space="preserve">муниципального образования городское поселение Умба Терского района </w:t>
      </w:r>
      <w:r w:rsidRPr="0089573A">
        <w:rPr>
          <w:bCs/>
          <w:sz w:val="26"/>
          <w:szCs w:val="26"/>
        </w:rPr>
        <w:t>резервный фонд администрации Терского района утвержден в объеме 100,</w:t>
      </w:r>
      <w:r w:rsidR="00BD4F89" w:rsidRPr="0089573A">
        <w:rPr>
          <w:bCs/>
          <w:sz w:val="26"/>
          <w:szCs w:val="26"/>
        </w:rPr>
        <w:t>0</w:t>
      </w:r>
      <w:r w:rsidR="00BD4F89" w:rsidRPr="0089573A">
        <w:rPr>
          <w:sz w:val="26"/>
          <w:szCs w:val="26"/>
        </w:rPr>
        <w:t xml:space="preserve"> тыс.</w:t>
      </w:r>
      <w:r w:rsidRPr="0089573A">
        <w:rPr>
          <w:sz w:val="26"/>
          <w:szCs w:val="26"/>
        </w:rPr>
        <w:t xml:space="preserve"> рублей на 202</w:t>
      </w:r>
      <w:r w:rsidR="00BD4F89">
        <w:rPr>
          <w:sz w:val="26"/>
          <w:szCs w:val="26"/>
        </w:rPr>
        <w:t>5</w:t>
      </w:r>
      <w:r w:rsidRPr="0089573A">
        <w:rPr>
          <w:sz w:val="26"/>
          <w:szCs w:val="26"/>
        </w:rPr>
        <w:t xml:space="preserve"> год, а также на 202</w:t>
      </w:r>
      <w:r w:rsidR="00BD4F89">
        <w:rPr>
          <w:sz w:val="26"/>
          <w:szCs w:val="26"/>
        </w:rPr>
        <w:t>6</w:t>
      </w:r>
      <w:r w:rsidRPr="0089573A">
        <w:rPr>
          <w:sz w:val="26"/>
          <w:szCs w:val="26"/>
        </w:rPr>
        <w:t xml:space="preserve"> и 202</w:t>
      </w:r>
      <w:r w:rsidR="00BD4F89">
        <w:rPr>
          <w:sz w:val="26"/>
          <w:szCs w:val="26"/>
        </w:rPr>
        <w:t>7</w:t>
      </w:r>
      <w:r w:rsidRPr="0089573A">
        <w:rPr>
          <w:sz w:val="26"/>
          <w:szCs w:val="26"/>
        </w:rPr>
        <w:t xml:space="preserve"> год.</w:t>
      </w:r>
    </w:p>
    <w:p w:rsidR="008E0DB6" w:rsidRPr="0089573A" w:rsidRDefault="00A43197" w:rsidP="0089573A">
      <w:pPr>
        <w:spacing w:after="0" w:line="240" w:lineRule="auto"/>
        <w:ind w:firstLine="708"/>
        <w:jc w:val="right"/>
        <w:rPr>
          <w:i/>
          <w:sz w:val="20"/>
          <w:szCs w:val="20"/>
        </w:rPr>
      </w:pPr>
      <w:r w:rsidRPr="0089573A">
        <w:rPr>
          <w:sz w:val="26"/>
          <w:szCs w:val="26"/>
        </w:rPr>
        <w:tab/>
      </w:r>
      <w:r w:rsidRPr="0089573A">
        <w:rPr>
          <w:i/>
          <w:sz w:val="20"/>
          <w:szCs w:val="20"/>
        </w:rPr>
        <w:t xml:space="preserve">Таблица № </w:t>
      </w:r>
      <w:r w:rsidR="005C08CC">
        <w:rPr>
          <w:i/>
          <w:sz w:val="20"/>
          <w:szCs w:val="20"/>
        </w:rPr>
        <w:t>12</w:t>
      </w:r>
    </w:p>
    <w:p w:rsidR="008E0DB6" w:rsidRPr="0089573A" w:rsidRDefault="00A43197" w:rsidP="0089573A">
      <w:pPr>
        <w:spacing w:after="0" w:line="240" w:lineRule="auto"/>
        <w:ind w:firstLine="708"/>
        <w:jc w:val="right"/>
        <w:rPr>
          <w:i/>
          <w:sz w:val="20"/>
          <w:szCs w:val="20"/>
        </w:rPr>
      </w:pPr>
      <w:r w:rsidRPr="0089573A">
        <w:rPr>
          <w:i/>
          <w:sz w:val="20"/>
          <w:szCs w:val="20"/>
        </w:rPr>
        <w:t xml:space="preserve"> (в тыс. руб.)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62"/>
        <w:gridCol w:w="2252"/>
        <w:gridCol w:w="2142"/>
      </w:tblGrid>
      <w:tr w:rsidR="008E0DB6" w:rsidRPr="0089573A">
        <w:trPr>
          <w:trHeight w:val="221"/>
        </w:trPr>
        <w:tc>
          <w:tcPr>
            <w:tcW w:w="4962" w:type="dxa"/>
            <w:vMerge w:val="restart"/>
            <w:vAlign w:val="center"/>
          </w:tcPr>
          <w:p w:rsidR="008E0DB6" w:rsidRPr="0089573A" w:rsidRDefault="00A43197" w:rsidP="0089573A">
            <w:pPr>
              <w:widowControl w:val="0"/>
              <w:spacing w:after="0" w:line="240" w:lineRule="auto"/>
              <w:ind w:firstLine="34"/>
              <w:jc w:val="center"/>
              <w:rPr>
                <w:sz w:val="20"/>
                <w:szCs w:val="20"/>
              </w:rPr>
            </w:pPr>
            <w:r w:rsidRPr="0089573A">
              <w:rPr>
                <w:sz w:val="20"/>
                <w:szCs w:val="20"/>
              </w:rPr>
              <w:t>Показатели</w:t>
            </w:r>
          </w:p>
        </w:tc>
        <w:tc>
          <w:tcPr>
            <w:tcW w:w="4394" w:type="dxa"/>
            <w:gridSpan w:val="2"/>
            <w:tcBorders>
              <w:right w:val="single" w:sz="4" w:space="0" w:color="auto"/>
            </w:tcBorders>
            <w:vAlign w:val="center"/>
          </w:tcPr>
          <w:p w:rsidR="008E0DB6" w:rsidRPr="0089573A" w:rsidRDefault="00A43197" w:rsidP="0089573A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89573A">
              <w:rPr>
                <w:sz w:val="20"/>
                <w:szCs w:val="20"/>
              </w:rPr>
              <w:t>Размер резервного фонда</w:t>
            </w:r>
          </w:p>
        </w:tc>
      </w:tr>
      <w:tr w:rsidR="008E0DB6" w:rsidRPr="0089573A">
        <w:trPr>
          <w:trHeight w:val="302"/>
        </w:trPr>
        <w:tc>
          <w:tcPr>
            <w:tcW w:w="4962" w:type="dxa"/>
            <w:vMerge/>
          </w:tcPr>
          <w:p w:rsidR="008E0DB6" w:rsidRPr="0089573A" w:rsidRDefault="008E0DB6" w:rsidP="0089573A">
            <w:pPr>
              <w:widowControl w:val="0"/>
              <w:spacing w:after="0" w:line="240" w:lineRule="auto"/>
              <w:ind w:firstLine="851"/>
              <w:rPr>
                <w:sz w:val="20"/>
                <w:szCs w:val="20"/>
              </w:rPr>
            </w:pPr>
          </w:p>
        </w:tc>
        <w:tc>
          <w:tcPr>
            <w:tcW w:w="2252" w:type="dxa"/>
            <w:vAlign w:val="center"/>
          </w:tcPr>
          <w:p w:rsidR="008E0DB6" w:rsidRPr="0089573A" w:rsidRDefault="00A43197" w:rsidP="0089573A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89573A">
              <w:rPr>
                <w:sz w:val="20"/>
                <w:szCs w:val="20"/>
              </w:rPr>
              <w:t>сумма</w:t>
            </w:r>
          </w:p>
        </w:tc>
        <w:tc>
          <w:tcPr>
            <w:tcW w:w="2142" w:type="dxa"/>
            <w:tcBorders>
              <w:right w:val="single" w:sz="4" w:space="0" w:color="auto"/>
            </w:tcBorders>
            <w:vAlign w:val="center"/>
          </w:tcPr>
          <w:p w:rsidR="008E0DB6" w:rsidRPr="0089573A" w:rsidRDefault="00A43197" w:rsidP="0089573A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89573A">
              <w:rPr>
                <w:sz w:val="20"/>
                <w:szCs w:val="20"/>
              </w:rPr>
              <w:t xml:space="preserve">доля в общем объеме </w:t>
            </w:r>
          </w:p>
          <w:p w:rsidR="008E0DB6" w:rsidRPr="0089573A" w:rsidRDefault="00A43197" w:rsidP="0089573A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89573A">
              <w:rPr>
                <w:sz w:val="20"/>
                <w:szCs w:val="20"/>
              </w:rPr>
              <w:t>расходов бюджета</w:t>
            </w:r>
          </w:p>
        </w:tc>
      </w:tr>
      <w:tr w:rsidR="008E0DB6" w:rsidRPr="0089573A">
        <w:trPr>
          <w:trHeight w:val="256"/>
        </w:trPr>
        <w:tc>
          <w:tcPr>
            <w:tcW w:w="4962" w:type="dxa"/>
            <w:vAlign w:val="center"/>
          </w:tcPr>
          <w:p w:rsidR="008E0DB6" w:rsidRPr="0089573A" w:rsidRDefault="00A43197" w:rsidP="0089573A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89573A">
              <w:rPr>
                <w:sz w:val="20"/>
                <w:szCs w:val="20"/>
              </w:rPr>
              <w:t>Проект бюджета на 202</w:t>
            </w:r>
            <w:r w:rsidR="00BD4F89">
              <w:rPr>
                <w:sz w:val="20"/>
                <w:szCs w:val="20"/>
              </w:rPr>
              <w:t>5</w:t>
            </w:r>
            <w:r w:rsidRPr="0089573A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2252" w:type="dxa"/>
            <w:vAlign w:val="center"/>
          </w:tcPr>
          <w:p w:rsidR="008E0DB6" w:rsidRPr="0089573A" w:rsidRDefault="00A43197" w:rsidP="0089573A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89573A">
              <w:rPr>
                <w:sz w:val="20"/>
                <w:szCs w:val="20"/>
              </w:rPr>
              <w:t>100,0</w:t>
            </w:r>
          </w:p>
        </w:tc>
        <w:tc>
          <w:tcPr>
            <w:tcW w:w="2142" w:type="dxa"/>
            <w:vAlign w:val="center"/>
          </w:tcPr>
          <w:p w:rsidR="008E0DB6" w:rsidRPr="0089573A" w:rsidRDefault="00A43197" w:rsidP="0089573A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89573A">
              <w:rPr>
                <w:sz w:val="20"/>
                <w:szCs w:val="20"/>
              </w:rPr>
              <w:t>0,0</w:t>
            </w:r>
            <w:r w:rsidR="00BD4F89">
              <w:rPr>
                <w:sz w:val="20"/>
                <w:szCs w:val="20"/>
              </w:rPr>
              <w:t>9</w:t>
            </w:r>
            <w:r w:rsidRPr="0089573A">
              <w:rPr>
                <w:sz w:val="20"/>
                <w:szCs w:val="20"/>
              </w:rPr>
              <w:t xml:space="preserve"> %</w:t>
            </w:r>
          </w:p>
        </w:tc>
      </w:tr>
      <w:tr w:rsidR="008E0DB6" w:rsidRPr="0089573A">
        <w:trPr>
          <w:trHeight w:val="289"/>
        </w:trPr>
        <w:tc>
          <w:tcPr>
            <w:tcW w:w="4962" w:type="dxa"/>
            <w:vAlign w:val="center"/>
          </w:tcPr>
          <w:p w:rsidR="008E0DB6" w:rsidRPr="0089573A" w:rsidRDefault="00A43197" w:rsidP="0089573A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89573A">
              <w:rPr>
                <w:sz w:val="20"/>
                <w:szCs w:val="20"/>
              </w:rPr>
              <w:t>Проект бюджета на 202</w:t>
            </w:r>
            <w:r w:rsidR="00BD4F89">
              <w:rPr>
                <w:sz w:val="20"/>
                <w:szCs w:val="20"/>
              </w:rPr>
              <w:t>6</w:t>
            </w:r>
            <w:r w:rsidRPr="0089573A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2252" w:type="dxa"/>
            <w:vAlign w:val="center"/>
          </w:tcPr>
          <w:p w:rsidR="008E0DB6" w:rsidRPr="0089573A" w:rsidRDefault="00A43197" w:rsidP="0089573A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89573A">
              <w:rPr>
                <w:sz w:val="20"/>
                <w:szCs w:val="20"/>
              </w:rPr>
              <w:t>100,0</w:t>
            </w:r>
          </w:p>
        </w:tc>
        <w:tc>
          <w:tcPr>
            <w:tcW w:w="2142" w:type="dxa"/>
            <w:vAlign w:val="center"/>
          </w:tcPr>
          <w:p w:rsidR="008E0DB6" w:rsidRPr="0089573A" w:rsidRDefault="00A43197" w:rsidP="0089573A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89573A">
              <w:rPr>
                <w:sz w:val="20"/>
                <w:szCs w:val="20"/>
              </w:rPr>
              <w:t>0,1 %</w:t>
            </w:r>
          </w:p>
        </w:tc>
      </w:tr>
      <w:tr w:rsidR="008E0DB6" w:rsidRPr="0089573A">
        <w:trPr>
          <w:trHeight w:val="217"/>
        </w:trPr>
        <w:tc>
          <w:tcPr>
            <w:tcW w:w="4962" w:type="dxa"/>
            <w:vAlign w:val="center"/>
          </w:tcPr>
          <w:p w:rsidR="008E0DB6" w:rsidRPr="0089573A" w:rsidRDefault="00A43197" w:rsidP="0089573A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89573A">
              <w:rPr>
                <w:sz w:val="20"/>
                <w:szCs w:val="20"/>
              </w:rPr>
              <w:t>Проект бюджета на 202</w:t>
            </w:r>
            <w:r w:rsidR="00BD4F89">
              <w:rPr>
                <w:sz w:val="20"/>
                <w:szCs w:val="20"/>
              </w:rPr>
              <w:t>7</w:t>
            </w:r>
            <w:r w:rsidRPr="0089573A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2252" w:type="dxa"/>
            <w:vAlign w:val="center"/>
          </w:tcPr>
          <w:p w:rsidR="008E0DB6" w:rsidRPr="0089573A" w:rsidRDefault="00A43197" w:rsidP="0089573A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89573A">
              <w:rPr>
                <w:sz w:val="20"/>
                <w:szCs w:val="20"/>
              </w:rPr>
              <w:t>100,0</w:t>
            </w:r>
          </w:p>
        </w:tc>
        <w:tc>
          <w:tcPr>
            <w:tcW w:w="2142" w:type="dxa"/>
            <w:vAlign w:val="center"/>
          </w:tcPr>
          <w:p w:rsidR="008E0DB6" w:rsidRPr="0089573A" w:rsidRDefault="00A43197" w:rsidP="0089573A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89573A">
              <w:rPr>
                <w:sz w:val="20"/>
                <w:szCs w:val="20"/>
              </w:rPr>
              <w:t>0,</w:t>
            </w:r>
            <w:r w:rsidR="00F12E07">
              <w:rPr>
                <w:sz w:val="20"/>
                <w:szCs w:val="20"/>
              </w:rPr>
              <w:t>1</w:t>
            </w:r>
            <w:r w:rsidRPr="0089573A">
              <w:rPr>
                <w:sz w:val="20"/>
                <w:szCs w:val="20"/>
              </w:rPr>
              <w:t xml:space="preserve"> %</w:t>
            </w:r>
          </w:p>
        </w:tc>
      </w:tr>
    </w:tbl>
    <w:p w:rsidR="008E0DB6" w:rsidRDefault="00A43197" w:rsidP="0089573A">
      <w:pPr>
        <w:tabs>
          <w:tab w:val="left" w:pos="709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89573A">
        <w:rPr>
          <w:sz w:val="26"/>
          <w:szCs w:val="26"/>
        </w:rPr>
        <w:t>Размер резервного фонда не превышает ограничения, установленные пунктом 3 статьи 81 Бюджетного кодекса РФ (3,0 % общего объема расходов) и составляет не более 0,1 % общего объема расходов местного бюджета.</w:t>
      </w:r>
    </w:p>
    <w:p w:rsidR="008E3318" w:rsidRPr="0089573A" w:rsidRDefault="008E3318" w:rsidP="0089573A">
      <w:pPr>
        <w:tabs>
          <w:tab w:val="left" w:pos="709"/>
        </w:tabs>
        <w:spacing w:after="0" w:line="240" w:lineRule="auto"/>
        <w:ind w:firstLine="567"/>
        <w:jc w:val="both"/>
        <w:rPr>
          <w:sz w:val="26"/>
          <w:szCs w:val="26"/>
        </w:rPr>
      </w:pPr>
    </w:p>
    <w:bookmarkEnd w:id="13"/>
    <w:p w:rsidR="008E3318" w:rsidRPr="008E3318" w:rsidRDefault="005B6B54" w:rsidP="008E3318">
      <w:pPr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bCs/>
          <w:sz w:val="26"/>
          <w:szCs w:val="26"/>
        </w:rPr>
        <w:t>9</w:t>
      </w:r>
      <w:r w:rsidR="008E3318">
        <w:rPr>
          <w:b/>
          <w:bCs/>
          <w:sz w:val="26"/>
          <w:szCs w:val="26"/>
        </w:rPr>
        <w:t xml:space="preserve">. </w:t>
      </w:r>
      <w:r w:rsidR="008E3318" w:rsidRPr="008E3318">
        <w:rPr>
          <w:b/>
          <w:bCs/>
          <w:sz w:val="26"/>
          <w:szCs w:val="26"/>
        </w:rPr>
        <w:t>Муниципальный долг</w:t>
      </w:r>
    </w:p>
    <w:p w:rsidR="008E3318" w:rsidRPr="008E3318" w:rsidRDefault="008E3318" w:rsidP="008E3318">
      <w:pPr>
        <w:spacing w:after="0" w:line="240" w:lineRule="auto"/>
        <w:jc w:val="center"/>
        <w:rPr>
          <w:b/>
          <w:sz w:val="26"/>
          <w:szCs w:val="26"/>
        </w:rPr>
      </w:pPr>
    </w:p>
    <w:p w:rsidR="008E3318" w:rsidRPr="008E3318" w:rsidRDefault="008E3318" w:rsidP="008E3318">
      <w:pPr>
        <w:spacing w:after="0" w:line="240" w:lineRule="auto"/>
        <w:ind w:firstLine="708"/>
        <w:jc w:val="both"/>
        <w:rPr>
          <w:sz w:val="26"/>
          <w:szCs w:val="26"/>
        </w:rPr>
      </w:pPr>
      <w:r w:rsidRPr="008E3318">
        <w:rPr>
          <w:sz w:val="26"/>
          <w:szCs w:val="26"/>
        </w:rPr>
        <w:t xml:space="preserve">В соответствии с Основными направлениями бюджетной и налоговой политики </w:t>
      </w:r>
      <w:r>
        <w:rPr>
          <w:sz w:val="26"/>
          <w:szCs w:val="26"/>
        </w:rPr>
        <w:t>муниципального образования городское поселение Умба Терского района</w:t>
      </w:r>
      <w:r w:rsidRPr="008E3318">
        <w:rPr>
          <w:sz w:val="26"/>
          <w:szCs w:val="26"/>
        </w:rPr>
        <w:t xml:space="preserve"> на 2025 год и плановый период 2026 и 2027 годов, представленными одновременно с проектом </w:t>
      </w:r>
      <w:r>
        <w:rPr>
          <w:sz w:val="26"/>
          <w:szCs w:val="26"/>
        </w:rPr>
        <w:t xml:space="preserve">решения о </w:t>
      </w:r>
      <w:r w:rsidRPr="008E3318">
        <w:rPr>
          <w:sz w:val="26"/>
          <w:szCs w:val="26"/>
        </w:rPr>
        <w:t>бюджет</w:t>
      </w:r>
      <w:r>
        <w:rPr>
          <w:sz w:val="26"/>
          <w:szCs w:val="26"/>
        </w:rPr>
        <w:t>е</w:t>
      </w:r>
      <w:r w:rsidRPr="008E3318">
        <w:rPr>
          <w:sz w:val="26"/>
          <w:szCs w:val="26"/>
        </w:rPr>
        <w:t xml:space="preserve">, одной из основных целей устанавливаются сбалансированность и устойчивость бюджетной системы </w:t>
      </w:r>
      <w:r>
        <w:rPr>
          <w:sz w:val="26"/>
          <w:szCs w:val="26"/>
        </w:rPr>
        <w:t>городского поселения</w:t>
      </w:r>
      <w:r w:rsidRPr="008E3318">
        <w:rPr>
          <w:sz w:val="26"/>
          <w:szCs w:val="26"/>
        </w:rPr>
        <w:t xml:space="preserve">, а в составе основных задач - проведение умеренной политики в сфере заимствований и управления муниципальным долгом. </w:t>
      </w:r>
    </w:p>
    <w:p w:rsidR="008E3318" w:rsidRPr="008E3318" w:rsidRDefault="008E3318" w:rsidP="008E3318">
      <w:pPr>
        <w:spacing w:after="0" w:line="240" w:lineRule="auto"/>
        <w:jc w:val="both"/>
        <w:rPr>
          <w:sz w:val="26"/>
          <w:szCs w:val="26"/>
        </w:rPr>
      </w:pPr>
      <w:r w:rsidRPr="008E3318">
        <w:rPr>
          <w:sz w:val="26"/>
          <w:szCs w:val="26"/>
        </w:rPr>
        <w:t xml:space="preserve">           Проектом </w:t>
      </w:r>
      <w:r>
        <w:rPr>
          <w:sz w:val="26"/>
          <w:szCs w:val="26"/>
        </w:rPr>
        <w:t xml:space="preserve">решения о </w:t>
      </w:r>
      <w:r w:rsidRPr="008E3318">
        <w:rPr>
          <w:sz w:val="26"/>
          <w:szCs w:val="26"/>
        </w:rPr>
        <w:t>бюджет</w:t>
      </w:r>
      <w:r>
        <w:rPr>
          <w:sz w:val="26"/>
          <w:szCs w:val="26"/>
        </w:rPr>
        <w:t>е</w:t>
      </w:r>
      <w:r w:rsidRPr="008E3318">
        <w:rPr>
          <w:sz w:val="26"/>
          <w:szCs w:val="26"/>
        </w:rPr>
        <w:t xml:space="preserve"> в</w:t>
      </w:r>
      <w:r w:rsidRPr="008E3318">
        <w:rPr>
          <w:bCs/>
          <w:sz w:val="26"/>
          <w:szCs w:val="26"/>
        </w:rPr>
        <w:t>ерхний предел муниципального долга</w:t>
      </w:r>
      <w:r w:rsidRPr="008E3318">
        <w:rPr>
          <w:sz w:val="26"/>
          <w:szCs w:val="26"/>
        </w:rPr>
        <w:t xml:space="preserve"> </w:t>
      </w:r>
      <w:r>
        <w:rPr>
          <w:sz w:val="26"/>
          <w:szCs w:val="26"/>
        </w:rPr>
        <w:t>муниципального образования городское поселение Умба Терского района</w:t>
      </w:r>
      <w:r w:rsidRPr="008E3318">
        <w:rPr>
          <w:sz w:val="26"/>
          <w:szCs w:val="26"/>
        </w:rPr>
        <w:t xml:space="preserve"> по состоянию на 1 января 202</w:t>
      </w:r>
      <w:r>
        <w:rPr>
          <w:sz w:val="26"/>
          <w:szCs w:val="26"/>
        </w:rPr>
        <w:t>6</w:t>
      </w:r>
      <w:r w:rsidRPr="008E3318">
        <w:rPr>
          <w:sz w:val="26"/>
          <w:szCs w:val="26"/>
        </w:rPr>
        <w:t> года устанавливается в размере</w:t>
      </w:r>
      <w:r w:rsidRPr="008E3318">
        <w:rPr>
          <w:bCs/>
          <w:i/>
          <w:iCs/>
          <w:sz w:val="26"/>
          <w:szCs w:val="26"/>
        </w:rPr>
        <w:t xml:space="preserve"> </w:t>
      </w:r>
      <w:r>
        <w:rPr>
          <w:bCs/>
          <w:i/>
          <w:iCs/>
          <w:sz w:val="26"/>
          <w:szCs w:val="26"/>
        </w:rPr>
        <w:t>2 800,0</w:t>
      </w:r>
      <w:r w:rsidRPr="008E3318">
        <w:rPr>
          <w:bCs/>
          <w:i/>
          <w:iCs/>
          <w:sz w:val="26"/>
          <w:szCs w:val="26"/>
        </w:rPr>
        <w:t xml:space="preserve"> </w:t>
      </w:r>
      <w:r w:rsidRPr="008E3318">
        <w:rPr>
          <w:sz w:val="26"/>
          <w:szCs w:val="26"/>
        </w:rPr>
        <w:t xml:space="preserve">тыс. руб.; </w:t>
      </w:r>
    </w:p>
    <w:p w:rsidR="008E3318" w:rsidRPr="008E3318" w:rsidRDefault="008E3318" w:rsidP="008E3318">
      <w:pPr>
        <w:spacing w:after="0" w:line="240" w:lineRule="auto"/>
        <w:jc w:val="both"/>
        <w:rPr>
          <w:sz w:val="26"/>
          <w:szCs w:val="26"/>
        </w:rPr>
      </w:pPr>
      <w:r w:rsidRPr="008E3318">
        <w:rPr>
          <w:sz w:val="26"/>
          <w:szCs w:val="26"/>
        </w:rPr>
        <w:t xml:space="preserve">по состоянию на 1 января 2027 года </w:t>
      </w:r>
      <w:r>
        <w:rPr>
          <w:sz w:val="26"/>
          <w:szCs w:val="26"/>
        </w:rPr>
        <w:t>–</w:t>
      </w:r>
      <w:r w:rsidRPr="008E3318">
        <w:rPr>
          <w:sz w:val="26"/>
          <w:szCs w:val="26"/>
        </w:rPr>
        <w:t xml:space="preserve"> </w:t>
      </w:r>
      <w:r>
        <w:rPr>
          <w:sz w:val="26"/>
          <w:szCs w:val="26"/>
        </w:rPr>
        <w:t>2 800,0</w:t>
      </w:r>
      <w:r w:rsidRPr="008E3318">
        <w:rPr>
          <w:i/>
          <w:iCs/>
          <w:sz w:val="26"/>
          <w:szCs w:val="26"/>
        </w:rPr>
        <w:t xml:space="preserve"> </w:t>
      </w:r>
      <w:r w:rsidRPr="008E3318">
        <w:rPr>
          <w:sz w:val="26"/>
          <w:szCs w:val="26"/>
        </w:rPr>
        <w:t>тыс. руб.;</w:t>
      </w:r>
    </w:p>
    <w:p w:rsidR="008E3318" w:rsidRPr="008E3318" w:rsidRDefault="008E3318" w:rsidP="008E3318">
      <w:pPr>
        <w:spacing w:after="0" w:line="240" w:lineRule="auto"/>
        <w:jc w:val="both"/>
        <w:rPr>
          <w:sz w:val="26"/>
          <w:szCs w:val="26"/>
        </w:rPr>
      </w:pPr>
      <w:r w:rsidRPr="008E3318">
        <w:rPr>
          <w:sz w:val="26"/>
          <w:szCs w:val="26"/>
        </w:rPr>
        <w:t xml:space="preserve">по состоянию на 1 января 2028 года </w:t>
      </w:r>
      <w:r>
        <w:rPr>
          <w:sz w:val="26"/>
          <w:szCs w:val="26"/>
        </w:rPr>
        <w:t>–</w:t>
      </w:r>
      <w:r w:rsidRPr="008E3318">
        <w:rPr>
          <w:sz w:val="26"/>
          <w:szCs w:val="26"/>
        </w:rPr>
        <w:t xml:space="preserve"> </w:t>
      </w:r>
      <w:r>
        <w:rPr>
          <w:bCs/>
          <w:i/>
          <w:iCs/>
          <w:sz w:val="26"/>
          <w:szCs w:val="26"/>
        </w:rPr>
        <w:t>2 800,0</w:t>
      </w:r>
      <w:r w:rsidRPr="008E3318">
        <w:rPr>
          <w:sz w:val="26"/>
          <w:szCs w:val="26"/>
        </w:rPr>
        <w:t xml:space="preserve"> </w:t>
      </w:r>
      <w:r w:rsidRPr="008E3318">
        <w:rPr>
          <w:i/>
          <w:iCs/>
          <w:sz w:val="26"/>
          <w:szCs w:val="26"/>
        </w:rPr>
        <w:t>тыс.</w:t>
      </w:r>
      <w:r w:rsidRPr="008E3318">
        <w:rPr>
          <w:sz w:val="26"/>
          <w:szCs w:val="26"/>
        </w:rPr>
        <w:t xml:space="preserve"> руб.</w:t>
      </w:r>
    </w:p>
    <w:p w:rsidR="008E3318" w:rsidRPr="008E3318" w:rsidRDefault="008E3318" w:rsidP="008E3318">
      <w:pPr>
        <w:spacing w:after="0" w:line="240" w:lineRule="auto"/>
        <w:jc w:val="both"/>
        <w:rPr>
          <w:sz w:val="26"/>
          <w:szCs w:val="26"/>
        </w:rPr>
      </w:pPr>
      <w:r w:rsidRPr="008E3318">
        <w:rPr>
          <w:sz w:val="26"/>
          <w:szCs w:val="26"/>
        </w:rPr>
        <w:t xml:space="preserve">      Предельный объем муниципального долга </w:t>
      </w:r>
      <w:r>
        <w:rPr>
          <w:sz w:val="26"/>
          <w:szCs w:val="26"/>
        </w:rPr>
        <w:t>муниципального образования городское поселение Умба Терского района</w:t>
      </w:r>
      <w:r w:rsidRPr="008E3318">
        <w:rPr>
          <w:sz w:val="26"/>
          <w:szCs w:val="26"/>
        </w:rPr>
        <w:t xml:space="preserve"> на 2025 год устанавливается в размере </w:t>
      </w:r>
      <w:r>
        <w:rPr>
          <w:bCs/>
          <w:i/>
          <w:iCs/>
          <w:sz w:val="26"/>
          <w:szCs w:val="26"/>
        </w:rPr>
        <w:t>10,0</w:t>
      </w:r>
      <w:r w:rsidRPr="008E3318">
        <w:rPr>
          <w:sz w:val="26"/>
          <w:szCs w:val="26"/>
        </w:rPr>
        <w:t xml:space="preserve"> тыс. руб., на 2026 год — </w:t>
      </w:r>
      <w:r>
        <w:rPr>
          <w:bCs/>
          <w:i/>
          <w:iCs/>
          <w:sz w:val="26"/>
          <w:szCs w:val="26"/>
        </w:rPr>
        <w:t>10,0</w:t>
      </w:r>
      <w:r w:rsidRPr="008E3318">
        <w:rPr>
          <w:i/>
          <w:iCs/>
          <w:sz w:val="26"/>
          <w:szCs w:val="26"/>
        </w:rPr>
        <w:t xml:space="preserve"> </w:t>
      </w:r>
      <w:r w:rsidRPr="008E3318">
        <w:rPr>
          <w:sz w:val="26"/>
          <w:szCs w:val="26"/>
        </w:rPr>
        <w:t>тыс. руб., на 2027 год —</w:t>
      </w:r>
      <w:r w:rsidRPr="008E3318">
        <w:rPr>
          <w:bCs/>
          <w:i/>
          <w:iCs/>
          <w:sz w:val="26"/>
          <w:szCs w:val="26"/>
        </w:rPr>
        <w:t xml:space="preserve"> </w:t>
      </w:r>
      <w:r>
        <w:rPr>
          <w:bCs/>
          <w:i/>
          <w:iCs/>
          <w:sz w:val="26"/>
          <w:szCs w:val="26"/>
        </w:rPr>
        <w:t>10,0</w:t>
      </w:r>
      <w:r w:rsidRPr="008E3318">
        <w:rPr>
          <w:bCs/>
          <w:i/>
          <w:iCs/>
          <w:sz w:val="26"/>
          <w:szCs w:val="26"/>
        </w:rPr>
        <w:t xml:space="preserve"> </w:t>
      </w:r>
      <w:r w:rsidRPr="008E3318">
        <w:rPr>
          <w:sz w:val="26"/>
          <w:szCs w:val="26"/>
        </w:rPr>
        <w:t>тыс. руб.</w:t>
      </w:r>
    </w:p>
    <w:p w:rsidR="008E3318" w:rsidRPr="008E3318" w:rsidRDefault="008E3318" w:rsidP="008E3318">
      <w:pPr>
        <w:spacing w:after="0" w:line="240" w:lineRule="auto"/>
        <w:jc w:val="both"/>
        <w:rPr>
          <w:sz w:val="26"/>
          <w:szCs w:val="26"/>
        </w:rPr>
      </w:pPr>
      <w:r w:rsidRPr="008E3318">
        <w:rPr>
          <w:bCs/>
          <w:sz w:val="26"/>
          <w:szCs w:val="26"/>
        </w:rPr>
        <w:t xml:space="preserve">    </w:t>
      </w:r>
      <w:r w:rsidRPr="008E3318">
        <w:rPr>
          <w:sz w:val="26"/>
          <w:szCs w:val="26"/>
        </w:rPr>
        <w:t xml:space="preserve">    Объем муниципального долга соответствует нормам, установленным</w:t>
      </w:r>
      <w:r w:rsidRPr="008E3318">
        <w:rPr>
          <w:bCs/>
          <w:i/>
          <w:iCs/>
          <w:sz w:val="26"/>
          <w:szCs w:val="26"/>
        </w:rPr>
        <w:t xml:space="preserve"> </w:t>
      </w:r>
      <w:r w:rsidRPr="008E3318">
        <w:rPr>
          <w:sz w:val="26"/>
          <w:szCs w:val="26"/>
        </w:rPr>
        <w:t xml:space="preserve">статьей 107 </w:t>
      </w:r>
      <w:r>
        <w:rPr>
          <w:sz w:val="26"/>
          <w:szCs w:val="26"/>
        </w:rPr>
        <w:t xml:space="preserve">Бюджетного кодекса </w:t>
      </w:r>
      <w:r w:rsidRPr="008E3318">
        <w:rPr>
          <w:sz w:val="26"/>
          <w:szCs w:val="26"/>
        </w:rPr>
        <w:t>РФ.</w:t>
      </w:r>
    </w:p>
    <w:p w:rsidR="00E87FEC" w:rsidRDefault="00E87FEC" w:rsidP="0089573A">
      <w:pPr>
        <w:spacing w:after="0" w:line="240" w:lineRule="auto"/>
        <w:jc w:val="center"/>
        <w:rPr>
          <w:b/>
          <w:sz w:val="26"/>
          <w:szCs w:val="26"/>
        </w:rPr>
      </w:pPr>
    </w:p>
    <w:p w:rsidR="008E0DB6" w:rsidRDefault="00A43197" w:rsidP="0089573A">
      <w:pPr>
        <w:spacing w:after="0" w:line="240" w:lineRule="auto"/>
        <w:jc w:val="center"/>
        <w:rPr>
          <w:b/>
          <w:sz w:val="26"/>
          <w:szCs w:val="26"/>
        </w:rPr>
      </w:pPr>
      <w:r w:rsidRPr="0089573A">
        <w:rPr>
          <w:b/>
          <w:sz w:val="26"/>
          <w:szCs w:val="26"/>
        </w:rPr>
        <w:t xml:space="preserve">Вывод: </w:t>
      </w:r>
    </w:p>
    <w:p w:rsidR="00F91A3E" w:rsidRPr="0089573A" w:rsidRDefault="00F91A3E" w:rsidP="00F91A3E">
      <w:pPr>
        <w:spacing w:after="0" w:line="240" w:lineRule="auto"/>
        <w:jc w:val="both"/>
        <w:rPr>
          <w:b/>
          <w:sz w:val="26"/>
          <w:szCs w:val="26"/>
        </w:rPr>
      </w:pPr>
    </w:p>
    <w:p w:rsidR="008E0DB6" w:rsidRPr="00F91A3E" w:rsidRDefault="00F91A3E" w:rsidP="00F91A3E">
      <w:pPr>
        <w:spacing w:after="0" w:line="240" w:lineRule="auto"/>
        <w:ind w:firstLine="567"/>
        <w:jc w:val="both"/>
        <w:rPr>
          <w:b/>
          <w:sz w:val="26"/>
          <w:szCs w:val="26"/>
        </w:rPr>
      </w:pPr>
      <w:r w:rsidRPr="00F91A3E">
        <w:rPr>
          <w:sz w:val="26"/>
          <w:szCs w:val="26"/>
        </w:rPr>
        <w:t xml:space="preserve">1. Структура и содержание </w:t>
      </w:r>
      <w:r w:rsidR="002B22A5">
        <w:rPr>
          <w:sz w:val="26"/>
          <w:szCs w:val="26"/>
        </w:rPr>
        <w:t>п</w:t>
      </w:r>
      <w:r w:rsidRPr="00F91A3E">
        <w:rPr>
          <w:sz w:val="26"/>
          <w:szCs w:val="26"/>
        </w:rPr>
        <w:t xml:space="preserve">роекта </w:t>
      </w:r>
      <w:r w:rsidR="002B22A5">
        <w:rPr>
          <w:sz w:val="26"/>
          <w:szCs w:val="26"/>
        </w:rPr>
        <w:t>р</w:t>
      </w:r>
      <w:r w:rsidRPr="00F91A3E">
        <w:rPr>
          <w:sz w:val="26"/>
          <w:szCs w:val="26"/>
        </w:rPr>
        <w:t xml:space="preserve">ешения о бюджете соответствует Бюджетному кодексу Российской Федерации. Проект </w:t>
      </w:r>
      <w:r w:rsidR="002B22A5">
        <w:rPr>
          <w:sz w:val="26"/>
          <w:szCs w:val="26"/>
        </w:rPr>
        <w:t xml:space="preserve">решения о </w:t>
      </w:r>
      <w:r w:rsidRPr="00F91A3E">
        <w:rPr>
          <w:sz w:val="26"/>
          <w:szCs w:val="26"/>
        </w:rPr>
        <w:t>бюджет</w:t>
      </w:r>
      <w:r w:rsidR="002B22A5">
        <w:rPr>
          <w:sz w:val="26"/>
          <w:szCs w:val="26"/>
        </w:rPr>
        <w:t>е</w:t>
      </w:r>
      <w:r w:rsidRPr="00F91A3E">
        <w:rPr>
          <w:sz w:val="26"/>
          <w:szCs w:val="26"/>
        </w:rPr>
        <w:t xml:space="preserve"> сформирован на трехлетний период.</w:t>
      </w:r>
      <w:r w:rsidRPr="00F91A3E">
        <w:rPr>
          <w:b/>
          <w:sz w:val="26"/>
          <w:szCs w:val="26"/>
        </w:rPr>
        <w:tab/>
      </w:r>
    </w:p>
    <w:p w:rsidR="008E0DB6" w:rsidRPr="0089573A" w:rsidRDefault="00794297" w:rsidP="0089573A">
      <w:pPr>
        <w:spacing w:after="0" w:line="24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A43197" w:rsidRPr="0089573A">
        <w:rPr>
          <w:sz w:val="26"/>
          <w:szCs w:val="26"/>
        </w:rPr>
        <w:t>.</w:t>
      </w:r>
      <w:r w:rsidR="0080348D">
        <w:rPr>
          <w:sz w:val="26"/>
          <w:szCs w:val="26"/>
        </w:rPr>
        <w:t xml:space="preserve"> </w:t>
      </w:r>
      <w:r w:rsidR="00A43197" w:rsidRPr="0089573A">
        <w:rPr>
          <w:sz w:val="26"/>
          <w:szCs w:val="26"/>
        </w:rPr>
        <w:t xml:space="preserve">Проект </w:t>
      </w:r>
      <w:r w:rsidR="002B22A5">
        <w:rPr>
          <w:sz w:val="26"/>
          <w:szCs w:val="26"/>
        </w:rPr>
        <w:t xml:space="preserve">решения о </w:t>
      </w:r>
      <w:r w:rsidR="00A43197" w:rsidRPr="0089573A">
        <w:rPr>
          <w:sz w:val="26"/>
          <w:szCs w:val="26"/>
        </w:rPr>
        <w:t>бюджет</w:t>
      </w:r>
      <w:r w:rsidR="002B22A5">
        <w:rPr>
          <w:sz w:val="26"/>
          <w:szCs w:val="26"/>
        </w:rPr>
        <w:t>е</w:t>
      </w:r>
      <w:r w:rsidR="00A43197" w:rsidRPr="0089573A">
        <w:rPr>
          <w:sz w:val="26"/>
          <w:szCs w:val="26"/>
        </w:rPr>
        <w:t xml:space="preserve"> муниципального образования городское поселение Умба внесен на рассмотрение в Совет депутатов муниципального образования городское поселение Умба Терского района в установленный срок. </w:t>
      </w:r>
    </w:p>
    <w:p w:rsidR="008E0DB6" w:rsidRPr="0089573A" w:rsidRDefault="00794297" w:rsidP="0089573A">
      <w:pPr>
        <w:spacing w:after="0" w:line="24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A43197" w:rsidRPr="0089573A">
        <w:rPr>
          <w:sz w:val="26"/>
          <w:szCs w:val="26"/>
        </w:rPr>
        <w:t xml:space="preserve">. Перечень документов и материалов, предоставленных одновременно с проектом бюджета, </w:t>
      </w:r>
      <w:r w:rsidR="00A43197" w:rsidRPr="009432EC">
        <w:rPr>
          <w:sz w:val="26"/>
          <w:szCs w:val="26"/>
        </w:rPr>
        <w:t>соответству</w:t>
      </w:r>
      <w:r w:rsidR="002B22A5" w:rsidRPr="009432EC">
        <w:rPr>
          <w:sz w:val="26"/>
          <w:szCs w:val="26"/>
        </w:rPr>
        <w:t>е</w:t>
      </w:r>
      <w:r w:rsidR="00A43197" w:rsidRPr="009432EC">
        <w:rPr>
          <w:sz w:val="26"/>
          <w:szCs w:val="26"/>
        </w:rPr>
        <w:t>т</w:t>
      </w:r>
      <w:r w:rsidR="00A43197" w:rsidRPr="0089573A">
        <w:rPr>
          <w:sz w:val="26"/>
          <w:szCs w:val="26"/>
        </w:rPr>
        <w:t xml:space="preserve"> требованиям статьи </w:t>
      </w:r>
      <w:r w:rsidRPr="0089573A">
        <w:rPr>
          <w:sz w:val="26"/>
          <w:szCs w:val="26"/>
        </w:rPr>
        <w:t>184.2 Бюджетного</w:t>
      </w:r>
      <w:r w:rsidR="00A43197" w:rsidRPr="0089573A">
        <w:rPr>
          <w:sz w:val="26"/>
          <w:szCs w:val="26"/>
        </w:rPr>
        <w:t xml:space="preserve"> кодекса </w:t>
      </w:r>
      <w:r w:rsidR="00A43197" w:rsidRPr="0089573A">
        <w:rPr>
          <w:sz w:val="26"/>
          <w:szCs w:val="26"/>
        </w:rPr>
        <w:lastRenderedPageBreak/>
        <w:t>РФ и статьи 21 Положения о бюджетном процессе в муниципальном образовании городское поселение Умба.</w:t>
      </w:r>
    </w:p>
    <w:p w:rsidR="008E0DB6" w:rsidRPr="0089573A" w:rsidRDefault="00794297" w:rsidP="0089573A">
      <w:pPr>
        <w:spacing w:after="0" w:line="24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A43197" w:rsidRPr="0089573A">
        <w:rPr>
          <w:sz w:val="26"/>
          <w:szCs w:val="26"/>
        </w:rPr>
        <w:t>. Нормативы отчислений налоговых и неналоговых доходов в бюджет муниципального образования городское поселение Умба Терского района на 202</w:t>
      </w:r>
      <w:r w:rsidR="00AE0A65">
        <w:rPr>
          <w:sz w:val="26"/>
          <w:szCs w:val="26"/>
        </w:rPr>
        <w:t>5</w:t>
      </w:r>
      <w:r w:rsidR="00A43197" w:rsidRPr="0089573A">
        <w:rPr>
          <w:sz w:val="26"/>
          <w:szCs w:val="26"/>
        </w:rPr>
        <w:t xml:space="preserve"> год и на плановый период 202</w:t>
      </w:r>
      <w:r w:rsidR="00AE0A65">
        <w:rPr>
          <w:sz w:val="26"/>
          <w:szCs w:val="26"/>
        </w:rPr>
        <w:t>6</w:t>
      </w:r>
      <w:r w:rsidR="00A43197" w:rsidRPr="0089573A">
        <w:rPr>
          <w:sz w:val="26"/>
          <w:szCs w:val="26"/>
        </w:rPr>
        <w:t xml:space="preserve"> и 202</w:t>
      </w:r>
      <w:r w:rsidR="00AE0A65">
        <w:rPr>
          <w:sz w:val="26"/>
          <w:szCs w:val="26"/>
        </w:rPr>
        <w:t>7</w:t>
      </w:r>
      <w:r w:rsidR="00A43197" w:rsidRPr="0089573A">
        <w:rPr>
          <w:sz w:val="26"/>
          <w:szCs w:val="26"/>
        </w:rPr>
        <w:t xml:space="preserve"> годов установлены в соответствии с налоговым и бюджетным законодательством Российской Федерации и Мурманской области, муниципальными правовыми актами. </w:t>
      </w:r>
    </w:p>
    <w:p w:rsidR="008E0DB6" w:rsidRPr="0089573A" w:rsidRDefault="00794297" w:rsidP="0089573A">
      <w:pPr>
        <w:pStyle w:val="af8"/>
        <w:spacing w:before="0" w:after="0" w:line="240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A43197" w:rsidRPr="0089573A">
        <w:rPr>
          <w:sz w:val="26"/>
          <w:szCs w:val="26"/>
        </w:rPr>
        <w:t>. Общий объем доходов на 202</w:t>
      </w:r>
      <w:r w:rsidR="00AE0A65">
        <w:rPr>
          <w:sz w:val="26"/>
          <w:szCs w:val="26"/>
        </w:rPr>
        <w:t>5</w:t>
      </w:r>
      <w:r w:rsidR="00A43197" w:rsidRPr="0089573A">
        <w:rPr>
          <w:sz w:val="26"/>
          <w:szCs w:val="26"/>
        </w:rPr>
        <w:t xml:space="preserve"> год, предусмотренный проектом решения о бюджете, составляет </w:t>
      </w:r>
      <w:r w:rsidR="00AE0A65">
        <w:rPr>
          <w:sz w:val="26"/>
          <w:szCs w:val="26"/>
        </w:rPr>
        <w:t>112 824,0</w:t>
      </w:r>
      <w:r w:rsidR="00A43197" w:rsidRPr="0089573A">
        <w:rPr>
          <w:sz w:val="26"/>
          <w:szCs w:val="26"/>
        </w:rPr>
        <w:t xml:space="preserve"> тыс. руб.</w:t>
      </w:r>
      <w:r w:rsidR="00A43197" w:rsidRPr="0089573A">
        <w:rPr>
          <w:color w:val="FF0000"/>
          <w:sz w:val="26"/>
          <w:szCs w:val="26"/>
        </w:rPr>
        <w:t xml:space="preserve"> </w:t>
      </w:r>
      <w:r w:rsidR="00A43197" w:rsidRPr="0089573A">
        <w:rPr>
          <w:sz w:val="26"/>
          <w:szCs w:val="26"/>
        </w:rPr>
        <w:t>Показатели бюджета на очередной финансовый год и на плановый период по отношению к уровню предыдущего года спрогнозированы: в 202</w:t>
      </w:r>
      <w:r w:rsidR="00AE0A65">
        <w:rPr>
          <w:sz w:val="26"/>
          <w:szCs w:val="26"/>
        </w:rPr>
        <w:t>5</w:t>
      </w:r>
      <w:r w:rsidR="00A43197" w:rsidRPr="0089573A">
        <w:rPr>
          <w:sz w:val="26"/>
          <w:szCs w:val="26"/>
        </w:rPr>
        <w:t xml:space="preserve"> году со снижением на </w:t>
      </w:r>
      <w:r w:rsidR="006E4194">
        <w:rPr>
          <w:sz w:val="26"/>
          <w:szCs w:val="26"/>
        </w:rPr>
        <w:t>27,3</w:t>
      </w:r>
      <w:r w:rsidR="00A43197" w:rsidRPr="0089573A">
        <w:rPr>
          <w:sz w:val="26"/>
          <w:szCs w:val="26"/>
        </w:rPr>
        <w:t xml:space="preserve"> %, в 202</w:t>
      </w:r>
      <w:r w:rsidR="00AE0A65">
        <w:rPr>
          <w:sz w:val="26"/>
          <w:szCs w:val="26"/>
        </w:rPr>
        <w:t>6</w:t>
      </w:r>
      <w:r w:rsidR="00A43197" w:rsidRPr="0089573A">
        <w:rPr>
          <w:sz w:val="26"/>
          <w:szCs w:val="26"/>
        </w:rPr>
        <w:t xml:space="preserve"> году со снижением на </w:t>
      </w:r>
      <w:r w:rsidR="006E4194">
        <w:rPr>
          <w:sz w:val="26"/>
          <w:szCs w:val="26"/>
        </w:rPr>
        <w:t>5,6</w:t>
      </w:r>
      <w:r w:rsidR="00A43197" w:rsidRPr="0089573A">
        <w:rPr>
          <w:sz w:val="26"/>
          <w:szCs w:val="26"/>
        </w:rPr>
        <w:t xml:space="preserve"> %, в 202</w:t>
      </w:r>
      <w:r w:rsidR="00AE0A65">
        <w:rPr>
          <w:sz w:val="26"/>
          <w:szCs w:val="26"/>
        </w:rPr>
        <w:t>7</w:t>
      </w:r>
      <w:r w:rsidR="00A43197" w:rsidRPr="0089573A">
        <w:rPr>
          <w:sz w:val="26"/>
          <w:szCs w:val="26"/>
        </w:rPr>
        <w:t xml:space="preserve"> году с ростом на </w:t>
      </w:r>
      <w:r w:rsidR="006E4194">
        <w:rPr>
          <w:sz w:val="26"/>
          <w:szCs w:val="26"/>
        </w:rPr>
        <w:t>0,2</w:t>
      </w:r>
      <w:r w:rsidR="00A43197" w:rsidRPr="0089573A">
        <w:rPr>
          <w:sz w:val="26"/>
          <w:szCs w:val="26"/>
        </w:rPr>
        <w:t xml:space="preserve"> %. </w:t>
      </w:r>
    </w:p>
    <w:p w:rsidR="0089573A" w:rsidRPr="0089573A" w:rsidRDefault="0089573A" w:rsidP="0089573A">
      <w:pPr>
        <w:pStyle w:val="Con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9573A">
        <w:rPr>
          <w:rFonts w:ascii="Times New Roman" w:hAnsi="Times New Roman" w:cs="Times New Roman"/>
          <w:sz w:val="26"/>
          <w:szCs w:val="26"/>
        </w:rPr>
        <w:t>Доходы, предусмотренные проектом решения о бюджете, относительно 202</w:t>
      </w:r>
      <w:r w:rsidR="006E4194">
        <w:rPr>
          <w:rFonts w:ascii="Times New Roman" w:hAnsi="Times New Roman" w:cs="Times New Roman"/>
          <w:sz w:val="26"/>
          <w:szCs w:val="26"/>
        </w:rPr>
        <w:t>4</w:t>
      </w:r>
      <w:r w:rsidRPr="0089573A">
        <w:rPr>
          <w:rFonts w:ascii="Times New Roman" w:hAnsi="Times New Roman" w:cs="Times New Roman"/>
          <w:sz w:val="26"/>
          <w:szCs w:val="26"/>
        </w:rPr>
        <w:t xml:space="preserve"> года отражают тенденцию уменьшения общего объема поступлений доходов в 202</w:t>
      </w:r>
      <w:r w:rsidR="006E4194">
        <w:rPr>
          <w:rFonts w:ascii="Times New Roman" w:hAnsi="Times New Roman" w:cs="Times New Roman"/>
          <w:sz w:val="26"/>
          <w:szCs w:val="26"/>
        </w:rPr>
        <w:t>5</w:t>
      </w:r>
      <w:r w:rsidRPr="0089573A">
        <w:rPr>
          <w:rFonts w:ascii="Times New Roman" w:hAnsi="Times New Roman" w:cs="Times New Roman"/>
          <w:sz w:val="26"/>
          <w:szCs w:val="26"/>
        </w:rPr>
        <w:t xml:space="preserve"> году за счет безвозмездных поступлений. В плановом периоде в 202</w:t>
      </w:r>
      <w:r w:rsidR="00012C13">
        <w:rPr>
          <w:rFonts w:ascii="Times New Roman" w:hAnsi="Times New Roman" w:cs="Times New Roman"/>
          <w:sz w:val="26"/>
          <w:szCs w:val="26"/>
        </w:rPr>
        <w:t>5</w:t>
      </w:r>
      <w:r w:rsidRPr="0089573A">
        <w:rPr>
          <w:rFonts w:ascii="Times New Roman" w:hAnsi="Times New Roman" w:cs="Times New Roman"/>
          <w:sz w:val="26"/>
          <w:szCs w:val="26"/>
        </w:rPr>
        <w:t xml:space="preserve"> году относительно 202</w:t>
      </w:r>
      <w:r w:rsidR="00012C13">
        <w:rPr>
          <w:rFonts w:ascii="Times New Roman" w:hAnsi="Times New Roman" w:cs="Times New Roman"/>
          <w:sz w:val="26"/>
          <w:szCs w:val="26"/>
        </w:rPr>
        <w:t>4</w:t>
      </w:r>
      <w:r w:rsidRPr="0089573A">
        <w:rPr>
          <w:rFonts w:ascii="Times New Roman" w:hAnsi="Times New Roman" w:cs="Times New Roman"/>
          <w:sz w:val="26"/>
          <w:szCs w:val="26"/>
        </w:rPr>
        <w:t xml:space="preserve"> года показатели безвозмездных поступлений снижаются</w:t>
      </w:r>
      <w:r w:rsidR="00012C13">
        <w:rPr>
          <w:rFonts w:ascii="Times New Roman" w:hAnsi="Times New Roman" w:cs="Times New Roman"/>
          <w:sz w:val="26"/>
          <w:szCs w:val="26"/>
        </w:rPr>
        <w:t>, неналоговые доходы увеличиваются, налоговые доходы остаются на том же уровне</w:t>
      </w:r>
      <w:r w:rsidRPr="0089573A">
        <w:rPr>
          <w:rFonts w:ascii="Times New Roman" w:hAnsi="Times New Roman" w:cs="Times New Roman"/>
          <w:sz w:val="26"/>
          <w:szCs w:val="26"/>
        </w:rPr>
        <w:t xml:space="preserve">. В </w:t>
      </w:r>
      <w:r w:rsidR="00012C13">
        <w:rPr>
          <w:rFonts w:ascii="Times New Roman" w:hAnsi="Times New Roman" w:cs="Times New Roman"/>
          <w:sz w:val="26"/>
          <w:szCs w:val="26"/>
        </w:rPr>
        <w:t xml:space="preserve">плановом </w:t>
      </w:r>
      <w:r w:rsidRPr="0089573A">
        <w:rPr>
          <w:rFonts w:ascii="Times New Roman" w:hAnsi="Times New Roman" w:cs="Times New Roman"/>
          <w:sz w:val="26"/>
          <w:szCs w:val="26"/>
        </w:rPr>
        <w:t>202</w:t>
      </w:r>
      <w:r w:rsidR="00012C13">
        <w:rPr>
          <w:rFonts w:ascii="Times New Roman" w:hAnsi="Times New Roman" w:cs="Times New Roman"/>
          <w:sz w:val="26"/>
          <w:szCs w:val="26"/>
        </w:rPr>
        <w:t>6</w:t>
      </w:r>
      <w:r w:rsidRPr="0089573A">
        <w:rPr>
          <w:rFonts w:ascii="Times New Roman" w:hAnsi="Times New Roman" w:cs="Times New Roman"/>
          <w:sz w:val="26"/>
          <w:szCs w:val="26"/>
        </w:rPr>
        <w:t xml:space="preserve"> году относительно 202</w:t>
      </w:r>
      <w:r w:rsidR="00012C13">
        <w:rPr>
          <w:rFonts w:ascii="Times New Roman" w:hAnsi="Times New Roman" w:cs="Times New Roman"/>
          <w:sz w:val="26"/>
          <w:szCs w:val="26"/>
        </w:rPr>
        <w:t>5</w:t>
      </w:r>
      <w:r w:rsidRPr="0089573A">
        <w:rPr>
          <w:rFonts w:ascii="Times New Roman" w:hAnsi="Times New Roman" w:cs="Times New Roman"/>
          <w:sz w:val="26"/>
          <w:szCs w:val="26"/>
        </w:rPr>
        <w:t xml:space="preserve"> года безвозмездные поступления </w:t>
      </w:r>
      <w:r w:rsidR="00012C13">
        <w:rPr>
          <w:rFonts w:ascii="Times New Roman" w:hAnsi="Times New Roman" w:cs="Times New Roman"/>
          <w:sz w:val="26"/>
          <w:szCs w:val="26"/>
        </w:rPr>
        <w:t xml:space="preserve">и неналоговые доходы </w:t>
      </w:r>
      <w:r w:rsidRPr="0089573A">
        <w:rPr>
          <w:rFonts w:ascii="Times New Roman" w:hAnsi="Times New Roman" w:cs="Times New Roman"/>
          <w:sz w:val="26"/>
          <w:szCs w:val="26"/>
        </w:rPr>
        <w:t>снижаются, а налоговые доходы имеют тенденцию к увеличению. В 202</w:t>
      </w:r>
      <w:r w:rsidR="006E4194">
        <w:rPr>
          <w:rFonts w:ascii="Times New Roman" w:hAnsi="Times New Roman" w:cs="Times New Roman"/>
          <w:sz w:val="26"/>
          <w:szCs w:val="26"/>
        </w:rPr>
        <w:t>7</w:t>
      </w:r>
      <w:r w:rsidRPr="0089573A">
        <w:rPr>
          <w:rFonts w:ascii="Times New Roman" w:hAnsi="Times New Roman" w:cs="Times New Roman"/>
          <w:sz w:val="26"/>
          <w:szCs w:val="26"/>
        </w:rPr>
        <w:t xml:space="preserve"> году относительно 202</w:t>
      </w:r>
      <w:r w:rsidR="006E4194">
        <w:rPr>
          <w:rFonts w:ascii="Times New Roman" w:hAnsi="Times New Roman" w:cs="Times New Roman"/>
          <w:sz w:val="26"/>
          <w:szCs w:val="26"/>
        </w:rPr>
        <w:t>6</w:t>
      </w:r>
      <w:r w:rsidRPr="0089573A">
        <w:rPr>
          <w:rFonts w:ascii="Times New Roman" w:hAnsi="Times New Roman" w:cs="Times New Roman"/>
          <w:sz w:val="26"/>
          <w:szCs w:val="26"/>
        </w:rPr>
        <w:t xml:space="preserve"> года безвозмездные поступления </w:t>
      </w:r>
      <w:r w:rsidR="006E4194">
        <w:rPr>
          <w:rFonts w:ascii="Times New Roman" w:hAnsi="Times New Roman" w:cs="Times New Roman"/>
          <w:sz w:val="26"/>
          <w:szCs w:val="26"/>
        </w:rPr>
        <w:t>снижаются</w:t>
      </w:r>
      <w:r w:rsidRPr="0089573A">
        <w:rPr>
          <w:rFonts w:ascii="Times New Roman" w:hAnsi="Times New Roman" w:cs="Times New Roman"/>
          <w:sz w:val="26"/>
          <w:szCs w:val="26"/>
        </w:rPr>
        <w:t xml:space="preserve">, </w:t>
      </w:r>
      <w:r w:rsidR="00012C13">
        <w:rPr>
          <w:rFonts w:ascii="Times New Roman" w:hAnsi="Times New Roman" w:cs="Times New Roman"/>
          <w:sz w:val="26"/>
          <w:szCs w:val="26"/>
        </w:rPr>
        <w:t xml:space="preserve">налоговые доходы увеличиваются, </w:t>
      </w:r>
      <w:r w:rsidRPr="0089573A">
        <w:rPr>
          <w:rFonts w:ascii="Times New Roman" w:hAnsi="Times New Roman" w:cs="Times New Roman"/>
          <w:sz w:val="26"/>
          <w:szCs w:val="26"/>
        </w:rPr>
        <w:t>неналоговые остаются на том же уровне.</w:t>
      </w:r>
    </w:p>
    <w:p w:rsidR="0089573A" w:rsidRPr="0089573A" w:rsidRDefault="00794297" w:rsidP="0089573A">
      <w:pPr>
        <w:pStyle w:val="af8"/>
        <w:spacing w:before="0" w:after="0" w:line="240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A43197" w:rsidRPr="0089573A">
        <w:rPr>
          <w:sz w:val="26"/>
          <w:szCs w:val="26"/>
        </w:rPr>
        <w:t>.</w:t>
      </w:r>
      <w:r w:rsidR="00A43197" w:rsidRPr="0089573A">
        <w:rPr>
          <w:color w:val="FF0000"/>
          <w:sz w:val="26"/>
          <w:szCs w:val="26"/>
        </w:rPr>
        <w:t xml:space="preserve"> </w:t>
      </w:r>
      <w:r w:rsidR="00A43197" w:rsidRPr="0089573A">
        <w:rPr>
          <w:sz w:val="26"/>
          <w:szCs w:val="26"/>
        </w:rPr>
        <w:t>Общая сумма расходов, предусмотренная проектом решения о бюджете, в 202</w:t>
      </w:r>
      <w:r w:rsidR="00012C13">
        <w:rPr>
          <w:sz w:val="26"/>
          <w:szCs w:val="26"/>
        </w:rPr>
        <w:t>5</w:t>
      </w:r>
      <w:r w:rsidR="00A43197" w:rsidRPr="0089573A">
        <w:rPr>
          <w:sz w:val="26"/>
          <w:szCs w:val="26"/>
        </w:rPr>
        <w:t xml:space="preserve"> году составляет </w:t>
      </w:r>
      <w:r w:rsidR="00012C13">
        <w:rPr>
          <w:bCs/>
          <w:sz w:val="26"/>
          <w:szCs w:val="26"/>
        </w:rPr>
        <w:t>115 650,7</w:t>
      </w:r>
      <w:r w:rsidR="00A43197" w:rsidRPr="0089573A">
        <w:rPr>
          <w:sz w:val="26"/>
          <w:szCs w:val="26"/>
        </w:rPr>
        <w:t xml:space="preserve"> тыс. руб.</w:t>
      </w:r>
      <w:r w:rsidR="00A43197" w:rsidRPr="0089573A">
        <w:rPr>
          <w:color w:val="FF0000"/>
          <w:sz w:val="26"/>
          <w:szCs w:val="26"/>
        </w:rPr>
        <w:t xml:space="preserve">  </w:t>
      </w:r>
      <w:r w:rsidR="00A43197" w:rsidRPr="0089573A">
        <w:rPr>
          <w:sz w:val="26"/>
          <w:szCs w:val="26"/>
        </w:rPr>
        <w:t>Показатели бюджета по расходам на очередной финансовый год и на плановый период по отношению к уровню предыдущего года спрогнозированы: в 202</w:t>
      </w:r>
      <w:r w:rsidR="00012C13">
        <w:rPr>
          <w:sz w:val="26"/>
          <w:szCs w:val="26"/>
        </w:rPr>
        <w:t>5</w:t>
      </w:r>
      <w:r w:rsidR="00A43197" w:rsidRPr="0089573A">
        <w:rPr>
          <w:sz w:val="26"/>
          <w:szCs w:val="26"/>
        </w:rPr>
        <w:t xml:space="preserve"> году со снижением на </w:t>
      </w:r>
      <w:r w:rsidR="00012C13">
        <w:rPr>
          <w:sz w:val="26"/>
          <w:szCs w:val="26"/>
        </w:rPr>
        <w:t>27,3</w:t>
      </w:r>
      <w:r w:rsidR="00A43197" w:rsidRPr="0089573A">
        <w:rPr>
          <w:sz w:val="26"/>
          <w:szCs w:val="26"/>
        </w:rPr>
        <w:t xml:space="preserve"> %, в 202</w:t>
      </w:r>
      <w:r w:rsidR="00012C13">
        <w:rPr>
          <w:sz w:val="26"/>
          <w:szCs w:val="26"/>
        </w:rPr>
        <w:t>6</w:t>
      </w:r>
      <w:r w:rsidR="00A43197" w:rsidRPr="0089573A">
        <w:rPr>
          <w:sz w:val="26"/>
          <w:szCs w:val="26"/>
        </w:rPr>
        <w:t xml:space="preserve"> году со снижением на </w:t>
      </w:r>
      <w:r w:rsidR="00012C13">
        <w:rPr>
          <w:sz w:val="26"/>
          <w:szCs w:val="26"/>
        </w:rPr>
        <w:t>8,2</w:t>
      </w:r>
      <w:r w:rsidR="00A43197" w:rsidRPr="0089573A">
        <w:rPr>
          <w:sz w:val="26"/>
          <w:szCs w:val="26"/>
        </w:rPr>
        <w:t xml:space="preserve"> %, в 202</w:t>
      </w:r>
      <w:r w:rsidR="00012C13">
        <w:rPr>
          <w:sz w:val="26"/>
          <w:szCs w:val="26"/>
        </w:rPr>
        <w:t>7</w:t>
      </w:r>
      <w:r w:rsidR="00A43197" w:rsidRPr="0089573A">
        <w:rPr>
          <w:sz w:val="26"/>
          <w:szCs w:val="26"/>
        </w:rPr>
        <w:t xml:space="preserve"> году </w:t>
      </w:r>
      <w:r w:rsidR="00012C13" w:rsidRPr="0089573A">
        <w:rPr>
          <w:sz w:val="26"/>
          <w:szCs w:val="26"/>
        </w:rPr>
        <w:t xml:space="preserve">со снижением </w:t>
      </w:r>
      <w:r w:rsidR="00A43197" w:rsidRPr="0089573A">
        <w:rPr>
          <w:sz w:val="26"/>
          <w:szCs w:val="26"/>
        </w:rPr>
        <w:t xml:space="preserve">на </w:t>
      </w:r>
      <w:r w:rsidR="00012C13">
        <w:rPr>
          <w:sz w:val="26"/>
          <w:szCs w:val="26"/>
        </w:rPr>
        <w:t>0,2</w:t>
      </w:r>
      <w:r w:rsidR="00A43197" w:rsidRPr="0089573A">
        <w:rPr>
          <w:sz w:val="26"/>
          <w:szCs w:val="26"/>
        </w:rPr>
        <w:t xml:space="preserve"> %. </w:t>
      </w:r>
    </w:p>
    <w:p w:rsidR="008E0DB6" w:rsidRPr="0089573A" w:rsidRDefault="00794297" w:rsidP="0089573A">
      <w:pPr>
        <w:spacing w:after="0" w:line="24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="00A43197" w:rsidRPr="0089573A">
        <w:rPr>
          <w:sz w:val="26"/>
          <w:szCs w:val="26"/>
        </w:rPr>
        <w:t>. Общий объем условно утвержденных расходов на плановый период 202</w:t>
      </w:r>
      <w:r w:rsidR="00012C13">
        <w:rPr>
          <w:sz w:val="26"/>
          <w:szCs w:val="26"/>
        </w:rPr>
        <w:t>6</w:t>
      </w:r>
      <w:r w:rsidR="00A43197" w:rsidRPr="0089573A">
        <w:rPr>
          <w:sz w:val="26"/>
          <w:szCs w:val="26"/>
        </w:rPr>
        <w:t xml:space="preserve"> и 202</w:t>
      </w:r>
      <w:r w:rsidR="00012C13">
        <w:rPr>
          <w:sz w:val="26"/>
          <w:szCs w:val="26"/>
        </w:rPr>
        <w:t>7</w:t>
      </w:r>
      <w:r w:rsidR="00A43197" w:rsidRPr="0089573A">
        <w:rPr>
          <w:sz w:val="26"/>
          <w:szCs w:val="26"/>
        </w:rPr>
        <w:t xml:space="preserve"> годов проектом решения о бюджете установлен с учетом требований статьи 184.1 Бюджетного кодекса Российской Федерации. </w:t>
      </w:r>
    </w:p>
    <w:p w:rsidR="008E0DB6" w:rsidRPr="0089573A" w:rsidRDefault="00794297" w:rsidP="0089573A">
      <w:pPr>
        <w:spacing w:after="0" w:line="24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8</w:t>
      </w:r>
      <w:r w:rsidR="00A43197" w:rsidRPr="0089573A">
        <w:rPr>
          <w:sz w:val="26"/>
          <w:szCs w:val="26"/>
        </w:rPr>
        <w:t>. Проектом решения о бюджете предусмотрен дефицит на 202</w:t>
      </w:r>
      <w:r w:rsidR="005D4E16">
        <w:rPr>
          <w:sz w:val="26"/>
          <w:szCs w:val="26"/>
        </w:rPr>
        <w:t>5</w:t>
      </w:r>
      <w:r w:rsidR="00A43197" w:rsidRPr="0089573A">
        <w:rPr>
          <w:sz w:val="26"/>
          <w:szCs w:val="26"/>
        </w:rPr>
        <w:t xml:space="preserve"> год в размере </w:t>
      </w:r>
      <w:r w:rsidR="005D4E16">
        <w:rPr>
          <w:sz w:val="26"/>
          <w:szCs w:val="26"/>
        </w:rPr>
        <w:t>2 826,7</w:t>
      </w:r>
      <w:r w:rsidR="00A43197" w:rsidRPr="0089573A">
        <w:rPr>
          <w:sz w:val="26"/>
          <w:szCs w:val="26"/>
        </w:rPr>
        <w:t xml:space="preserve"> тыс. рублей или </w:t>
      </w:r>
      <w:r w:rsidR="005D4E16">
        <w:rPr>
          <w:bCs/>
          <w:sz w:val="26"/>
          <w:szCs w:val="26"/>
        </w:rPr>
        <w:t>9,7</w:t>
      </w:r>
      <w:r w:rsidR="00A43197" w:rsidRPr="0089573A">
        <w:rPr>
          <w:sz w:val="26"/>
          <w:szCs w:val="26"/>
        </w:rPr>
        <w:t xml:space="preserve"> % планируемого общего годового объема доходов бюджета без учета планируемого объема безвозмездных поступлений, на 202</w:t>
      </w:r>
      <w:r w:rsidR="005D4E16">
        <w:rPr>
          <w:sz w:val="26"/>
          <w:szCs w:val="26"/>
        </w:rPr>
        <w:t>6</w:t>
      </w:r>
      <w:r w:rsidR="00A43197" w:rsidRPr="0089573A">
        <w:rPr>
          <w:sz w:val="26"/>
          <w:szCs w:val="26"/>
        </w:rPr>
        <w:t xml:space="preserve"> год размер дефицита спрогнозирован с уменьшением относительно 202</w:t>
      </w:r>
      <w:r w:rsidR="00AA3CB5">
        <w:rPr>
          <w:sz w:val="26"/>
          <w:szCs w:val="26"/>
        </w:rPr>
        <w:t>5</w:t>
      </w:r>
      <w:r w:rsidR="00A43197" w:rsidRPr="0089573A">
        <w:rPr>
          <w:sz w:val="26"/>
          <w:szCs w:val="26"/>
        </w:rPr>
        <w:t xml:space="preserve"> года до уровня </w:t>
      </w:r>
      <w:r w:rsidR="00AA3CB5">
        <w:rPr>
          <w:sz w:val="26"/>
          <w:szCs w:val="26"/>
        </w:rPr>
        <w:t>33,6</w:t>
      </w:r>
      <w:r w:rsidR="00A43197" w:rsidRPr="0089573A">
        <w:rPr>
          <w:sz w:val="26"/>
          <w:szCs w:val="26"/>
        </w:rPr>
        <w:t xml:space="preserve"> тыс. рублей или 0,</w:t>
      </w:r>
      <w:r w:rsidR="00AA3CB5">
        <w:rPr>
          <w:sz w:val="26"/>
          <w:szCs w:val="26"/>
        </w:rPr>
        <w:t>1</w:t>
      </w:r>
      <w:r w:rsidR="00A43197" w:rsidRPr="0089573A">
        <w:rPr>
          <w:sz w:val="26"/>
          <w:szCs w:val="26"/>
        </w:rPr>
        <w:t xml:space="preserve"> %, на 202</w:t>
      </w:r>
      <w:r w:rsidR="00AA3CB5">
        <w:rPr>
          <w:sz w:val="26"/>
          <w:szCs w:val="26"/>
        </w:rPr>
        <w:t>7</w:t>
      </w:r>
      <w:r w:rsidR="00A43197" w:rsidRPr="0089573A">
        <w:rPr>
          <w:sz w:val="26"/>
          <w:szCs w:val="26"/>
        </w:rPr>
        <w:t xml:space="preserve"> год с увеличением относительно 202</w:t>
      </w:r>
      <w:r w:rsidR="00A9298C">
        <w:rPr>
          <w:sz w:val="26"/>
          <w:szCs w:val="26"/>
        </w:rPr>
        <w:t>6</w:t>
      </w:r>
      <w:r w:rsidR="00A43197" w:rsidRPr="0089573A">
        <w:rPr>
          <w:sz w:val="26"/>
          <w:szCs w:val="26"/>
        </w:rPr>
        <w:t xml:space="preserve"> года до уровня </w:t>
      </w:r>
      <w:r w:rsidR="00A9298C">
        <w:rPr>
          <w:sz w:val="26"/>
          <w:szCs w:val="26"/>
        </w:rPr>
        <w:t>88,4</w:t>
      </w:r>
      <w:r w:rsidR="00A43197" w:rsidRPr="0089573A">
        <w:rPr>
          <w:sz w:val="26"/>
          <w:szCs w:val="26"/>
        </w:rPr>
        <w:t xml:space="preserve"> тыс. рублей или 0,</w:t>
      </w:r>
      <w:r w:rsidR="00A9298C">
        <w:rPr>
          <w:sz w:val="26"/>
          <w:szCs w:val="26"/>
        </w:rPr>
        <w:t>3</w:t>
      </w:r>
      <w:r w:rsidR="00A43197" w:rsidRPr="0089573A">
        <w:rPr>
          <w:sz w:val="26"/>
          <w:szCs w:val="26"/>
        </w:rPr>
        <w:t xml:space="preserve"> %. </w:t>
      </w:r>
    </w:p>
    <w:p w:rsidR="008E0DB6" w:rsidRPr="0089573A" w:rsidRDefault="00A43197" w:rsidP="0089573A">
      <w:pPr>
        <w:spacing w:after="0" w:line="240" w:lineRule="auto"/>
        <w:ind w:firstLine="567"/>
        <w:jc w:val="both"/>
        <w:rPr>
          <w:sz w:val="26"/>
          <w:szCs w:val="26"/>
        </w:rPr>
      </w:pPr>
      <w:r w:rsidRPr="0089573A">
        <w:rPr>
          <w:sz w:val="26"/>
          <w:szCs w:val="26"/>
        </w:rPr>
        <w:t>Размер дефицита, предусмотренный проектом на 202</w:t>
      </w:r>
      <w:r w:rsidR="00F91A3E">
        <w:rPr>
          <w:sz w:val="26"/>
          <w:szCs w:val="26"/>
        </w:rPr>
        <w:t>5</w:t>
      </w:r>
      <w:r w:rsidRPr="0089573A">
        <w:rPr>
          <w:sz w:val="26"/>
          <w:szCs w:val="26"/>
        </w:rPr>
        <w:t xml:space="preserve"> год и плановый </w:t>
      </w:r>
      <w:r w:rsidR="00F91A3E" w:rsidRPr="0089573A">
        <w:rPr>
          <w:sz w:val="26"/>
          <w:szCs w:val="26"/>
        </w:rPr>
        <w:t>период 2026</w:t>
      </w:r>
      <w:r w:rsidRPr="0089573A">
        <w:rPr>
          <w:sz w:val="26"/>
          <w:szCs w:val="26"/>
        </w:rPr>
        <w:t xml:space="preserve"> и 202</w:t>
      </w:r>
      <w:r w:rsidR="00F91A3E">
        <w:rPr>
          <w:sz w:val="26"/>
          <w:szCs w:val="26"/>
        </w:rPr>
        <w:t>7</w:t>
      </w:r>
      <w:r w:rsidRPr="0089573A">
        <w:rPr>
          <w:sz w:val="26"/>
          <w:szCs w:val="26"/>
        </w:rPr>
        <w:t xml:space="preserve"> годов, соответствует направлениям бюджетной политики </w:t>
      </w:r>
      <w:r w:rsidR="00F91A3E" w:rsidRPr="0089573A">
        <w:rPr>
          <w:sz w:val="26"/>
          <w:szCs w:val="26"/>
        </w:rPr>
        <w:t>и спрогнозирован</w:t>
      </w:r>
      <w:r w:rsidRPr="0089573A">
        <w:rPr>
          <w:sz w:val="26"/>
          <w:szCs w:val="26"/>
        </w:rPr>
        <w:t xml:space="preserve"> с учетом требований статьи 92.1 Бюджетного кодекса РФ.</w:t>
      </w:r>
    </w:p>
    <w:p w:rsidR="008E0DB6" w:rsidRPr="0089573A" w:rsidRDefault="00A43197" w:rsidP="0089573A">
      <w:pPr>
        <w:spacing w:after="0" w:line="240" w:lineRule="auto"/>
        <w:ind w:firstLine="567"/>
        <w:jc w:val="both"/>
        <w:rPr>
          <w:sz w:val="26"/>
          <w:szCs w:val="26"/>
        </w:rPr>
      </w:pPr>
      <w:r w:rsidRPr="0089573A">
        <w:rPr>
          <w:sz w:val="26"/>
          <w:szCs w:val="26"/>
        </w:rPr>
        <w:t>Вместе с тем необходимость привлечения кредитных ресурсов на покрытие бюджетного дефицита сохранится до конца прогнозного периода. В 202</w:t>
      </w:r>
      <w:r w:rsidR="00F91A3E">
        <w:rPr>
          <w:sz w:val="26"/>
          <w:szCs w:val="26"/>
        </w:rPr>
        <w:t>6</w:t>
      </w:r>
      <w:r w:rsidRPr="0089573A">
        <w:rPr>
          <w:sz w:val="26"/>
          <w:szCs w:val="26"/>
        </w:rPr>
        <w:t xml:space="preserve"> и 202</w:t>
      </w:r>
      <w:r w:rsidR="00F91A3E">
        <w:rPr>
          <w:sz w:val="26"/>
          <w:szCs w:val="26"/>
        </w:rPr>
        <w:t>7</w:t>
      </w:r>
      <w:r w:rsidRPr="0089573A">
        <w:rPr>
          <w:sz w:val="26"/>
          <w:szCs w:val="26"/>
        </w:rPr>
        <w:t xml:space="preserve"> годах планируется погашение кредитов.</w:t>
      </w:r>
    </w:p>
    <w:p w:rsidR="008E0DB6" w:rsidRPr="0089573A" w:rsidRDefault="00794297" w:rsidP="0089573A">
      <w:pPr>
        <w:spacing w:after="0" w:line="24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9</w:t>
      </w:r>
      <w:r w:rsidR="00A43197" w:rsidRPr="0089573A">
        <w:rPr>
          <w:sz w:val="26"/>
          <w:szCs w:val="26"/>
        </w:rPr>
        <w:t>. Привлечение кредитов от кредитных организаций на 202</w:t>
      </w:r>
      <w:r w:rsidR="00F91A3E">
        <w:rPr>
          <w:sz w:val="26"/>
          <w:szCs w:val="26"/>
        </w:rPr>
        <w:t>5</w:t>
      </w:r>
      <w:r w:rsidR="00A43197" w:rsidRPr="0089573A">
        <w:rPr>
          <w:sz w:val="26"/>
          <w:szCs w:val="26"/>
        </w:rPr>
        <w:t xml:space="preserve"> год и на плановый период 202</w:t>
      </w:r>
      <w:r w:rsidR="00F91A3E">
        <w:rPr>
          <w:sz w:val="26"/>
          <w:szCs w:val="26"/>
        </w:rPr>
        <w:t>6</w:t>
      </w:r>
      <w:r w:rsidR="00A43197" w:rsidRPr="0089573A">
        <w:rPr>
          <w:sz w:val="26"/>
          <w:szCs w:val="26"/>
        </w:rPr>
        <w:t xml:space="preserve"> и 202</w:t>
      </w:r>
      <w:r w:rsidR="00F91A3E">
        <w:rPr>
          <w:sz w:val="26"/>
          <w:szCs w:val="26"/>
        </w:rPr>
        <w:t>7</w:t>
      </w:r>
      <w:r w:rsidR="00A43197" w:rsidRPr="0089573A">
        <w:rPr>
          <w:sz w:val="26"/>
          <w:szCs w:val="26"/>
        </w:rPr>
        <w:t xml:space="preserve"> годов предусмотрено в следующих размерах: 202</w:t>
      </w:r>
      <w:r w:rsidR="00F91A3E">
        <w:rPr>
          <w:sz w:val="26"/>
          <w:szCs w:val="26"/>
        </w:rPr>
        <w:t>5</w:t>
      </w:r>
      <w:r w:rsidR="00A43197" w:rsidRPr="0089573A">
        <w:rPr>
          <w:sz w:val="26"/>
          <w:szCs w:val="26"/>
        </w:rPr>
        <w:t xml:space="preserve"> год </w:t>
      </w:r>
      <w:r w:rsidR="00F91A3E">
        <w:rPr>
          <w:sz w:val="26"/>
          <w:szCs w:val="26"/>
        </w:rPr>
        <w:t>–</w:t>
      </w:r>
      <w:r w:rsidR="00A43197" w:rsidRPr="0089573A">
        <w:rPr>
          <w:sz w:val="26"/>
          <w:szCs w:val="26"/>
        </w:rPr>
        <w:t xml:space="preserve"> </w:t>
      </w:r>
      <w:r w:rsidR="00F91A3E">
        <w:rPr>
          <w:sz w:val="26"/>
          <w:szCs w:val="26"/>
        </w:rPr>
        <w:t>2 800,0</w:t>
      </w:r>
      <w:r w:rsidR="00A43197" w:rsidRPr="0089573A">
        <w:rPr>
          <w:sz w:val="26"/>
          <w:szCs w:val="26"/>
        </w:rPr>
        <w:t xml:space="preserve"> тыс. </w:t>
      </w:r>
      <w:r w:rsidR="00F91A3E" w:rsidRPr="0089573A">
        <w:rPr>
          <w:sz w:val="26"/>
          <w:szCs w:val="26"/>
        </w:rPr>
        <w:t>рублей; 202</w:t>
      </w:r>
      <w:r w:rsidR="00F91A3E">
        <w:rPr>
          <w:sz w:val="26"/>
          <w:szCs w:val="26"/>
        </w:rPr>
        <w:t>6</w:t>
      </w:r>
      <w:r w:rsidR="00A43197" w:rsidRPr="0089573A">
        <w:rPr>
          <w:sz w:val="26"/>
          <w:szCs w:val="26"/>
        </w:rPr>
        <w:t xml:space="preserve"> год </w:t>
      </w:r>
      <w:r w:rsidR="00F91A3E">
        <w:rPr>
          <w:sz w:val="26"/>
          <w:szCs w:val="26"/>
        </w:rPr>
        <w:t>–</w:t>
      </w:r>
      <w:r w:rsidR="00A43197" w:rsidRPr="0089573A">
        <w:rPr>
          <w:sz w:val="26"/>
          <w:szCs w:val="26"/>
        </w:rPr>
        <w:t xml:space="preserve"> </w:t>
      </w:r>
      <w:r w:rsidR="00F91A3E">
        <w:rPr>
          <w:sz w:val="26"/>
          <w:szCs w:val="26"/>
        </w:rPr>
        <w:t>2 800,0</w:t>
      </w:r>
      <w:r w:rsidR="00A43197" w:rsidRPr="0089573A">
        <w:rPr>
          <w:sz w:val="26"/>
          <w:szCs w:val="26"/>
        </w:rPr>
        <w:t xml:space="preserve"> тыс. рублей; 202</w:t>
      </w:r>
      <w:r w:rsidR="00F91A3E">
        <w:rPr>
          <w:sz w:val="26"/>
          <w:szCs w:val="26"/>
        </w:rPr>
        <w:t>7</w:t>
      </w:r>
      <w:r w:rsidR="00A43197" w:rsidRPr="0089573A">
        <w:rPr>
          <w:sz w:val="26"/>
          <w:szCs w:val="26"/>
        </w:rPr>
        <w:t xml:space="preserve"> год </w:t>
      </w:r>
      <w:r w:rsidR="00F91A3E">
        <w:rPr>
          <w:sz w:val="26"/>
          <w:szCs w:val="26"/>
        </w:rPr>
        <w:t>–</w:t>
      </w:r>
      <w:r w:rsidR="00A43197" w:rsidRPr="0089573A">
        <w:rPr>
          <w:sz w:val="26"/>
          <w:szCs w:val="26"/>
        </w:rPr>
        <w:t xml:space="preserve"> </w:t>
      </w:r>
      <w:r w:rsidR="00F91A3E">
        <w:rPr>
          <w:sz w:val="26"/>
          <w:szCs w:val="26"/>
        </w:rPr>
        <w:t>2 800,0</w:t>
      </w:r>
      <w:r w:rsidR="00A43197" w:rsidRPr="0089573A">
        <w:rPr>
          <w:sz w:val="26"/>
          <w:szCs w:val="26"/>
        </w:rPr>
        <w:t xml:space="preserve"> тыс. рублей. Погашение кредитов от кредитных организаций спрогнозировано в 202</w:t>
      </w:r>
      <w:r w:rsidR="00F91A3E">
        <w:rPr>
          <w:sz w:val="26"/>
          <w:szCs w:val="26"/>
        </w:rPr>
        <w:t>6</w:t>
      </w:r>
      <w:r w:rsidR="00A43197" w:rsidRPr="0089573A">
        <w:rPr>
          <w:sz w:val="26"/>
          <w:szCs w:val="26"/>
        </w:rPr>
        <w:t xml:space="preserve"> и 202</w:t>
      </w:r>
      <w:r w:rsidR="00F91A3E">
        <w:rPr>
          <w:sz w:val="26"/>
          <w:szCs w:val="26"/>
        </w:rPr>
        <w:t>7</w:t>
      </w:r>
      <w:r w:rsidR="00A43197" w:rsidRPr="0089573A">
        <w:rPr>
          <w:sz w:val="26"/>
          <w:szCs w:val="26"/>
        </w:rPr>
        <w:t xml:space="preserve"> годах в следующих объемах: 202</w:t>
      </w:r>
      <w:r w:rsidR="00F91A3E">
        <w:rPr>
          <w:sz w:val="26"/>
          <w:szCs w:val="26"/>
        </w:rPr>
        <w:t>6</w:t>
      </w:r>
      <w:r w:rsidR="00A43197" w:rsidRPr="0089573A">
        <w:rPr>
          <w:sz w:val="26"/>
          <w:szCs w:val="26"/>
        </w:rPr>
        <w:t xml:space="preserve"> год – </w:t>
      </w:r>
      <w:r w:rsidR="00F91A3E">
        <w:rPr>
          <w:sz w:val="26"/>
          <w:szCs w:val="26"/>
        </w:rPr>
        <w:t>2 800,0</w:t>
      </w:r>
      <w:r w:rsidR="00A43197" w:rsidRPr="0089573A">
        <w:rPr>
          <w:sz w:val="26"/>
          <w:szCs w:val="26"/>
        </w:rPr>
        <w:t xml:space="preserve"> тыс. рублей, 202</w:t>
      </w:r>
      <w:r w:rsidR="00F91A3E">
        <w:rPr>
          <w:sz w:val="26"/>
          <w:szCs w:val="26"/>
        </w:rPr>
        <w:t>7</w:t>
      </w:r>
      <w:r w:rsidR="00A43197" w:rsidRPr="0089573A">
        <w:rPr>
          <w:sz w:val="26"/>
          <w:szCs w:val="26"/>
        </w:rPr>
        <w:t xml:space="preserve"> год – </w:t>
      </w:r>
      <w:r w:rsidR="00F91A3E">
        <w:rPr>
          <w:sz w:val="26"/>
          <w:szCs w:val="26"/>
        </w:rPr>
        <w:t>2 800,0</w:t>
      </w:r>
      <w:r w:rsidR="00A43197" w:rsidRPr="0089573A">
        <w:rPr>
          <w:sz w:val="26"/>
          <w:szCs w:val="26"/>
        </w:rPr>
        <w:t xml:space="preserve"> тыс. рублей.</w:t>
      </w:r>
    </w:p>
    <w:tbl>
      <w:tblPr>
        <w:tblW w:w="14759" w:type="dxa"/>
        <w:tblLook w:val="00A0" w:firstRow="1" w:lastRow="0" w:firstColumn="1" w:lastColumn="0" w:noHBand="0" w:noVBand="0"/>
      </w:tblPr>
      <w:tblGrid>
        <w:gridCol w:w="9606"/>
        <w:gridCol w:w="2589"/>
        <w:gridCol w:w="2564"/>
      </w:tblGrid>
      <w:tr w:rsidR="008E0DB6">
        <w:trPr>
          <w:trHeight w:val="1022"/>
        </w:trPr>
        <w:tc>
          <w:tcPr>
            <w:tcW w:w="9606" w:type="dxa"/>
            <w:vAlign w:val="bottom"/>
          </w:tcPr>
          <w:p w:rsidR="008E0DB6" w:rsidRPr="0089573A" w:rsidRDefault="00A43197" w:rsidP="0089573A">
            <w:pPr>
              <w:spacing w:after="0" w:line="240" w:lineRule="auto"/>
              <w:ind w:firstLine="567"/>
              <w:jc w:val="both"/>
              <w:rPr>
                <w:sz w:val="26"/>
                <w:szCs w:val="26"/>
              </w:rPr>
            </w:pPr>
            <w:r w:rsidRPr="0089573A">
              <w:rPr>
                <w:sz w:val="26"/>
                <w:szCs w:val="26"/>
              </w:rPr>
              <w:lastRenderedPageBreak/>
              <w:t>В ходе исполнения бюджета привлечение бюджетных кредитов от других бюджетов бюджетной системы Российской Федерации на 202</w:t>
            </w:r>
            <w:r w:rsidR="00F91A3E">
              <w:rPr>
                <w:sz w:val="26"/>
                <w:szCs w:val="26"/>
              </w:rPr>
              <w:t>5</w:t>
            </w:r>
            <w:r w:rsidRPr="0089573A">
              <w:rPr>
                <w:sz w:val="26"/>
                <w:szCs w:val="26"/>
              </w:rPr>
              <w:t xml:space="preserve"> год и на плановый период 202</w:t>
            </w:r>
            <w:r w:rsidR="00F91A3E">
              <w:rPr>
                <w:sz w:val="26"/>
                <w:szCs w:val="26"/>
              </w:rPr>
              <w:t>6</w:t>
            </w:r>
            <w:r w:rsidRPr="0089573A">
              <w:rPr>
                <w:sz w:val="26"/>
                <w:szCs w:val="26"/>
              </w:rPr>
              <w:t xml:space="preserve"> и 202</w:t>
            </w:r>
            <w:r w:rsidR="00F91A3E">
              <w:rPr>
                <w:sz w:val="26"/>
                <w:szCs w:val="26"/>
              </w:rPr>
              <w:t>7</w:t>
            </w:r>
            <w:r w:rsidRPr="0089573A">
              <w:rPr>
                <w:sz w:val="26"/>
                <w:szCs w:val="26"/>
              </w:rPr>
              <w:t xml:space="preserve"> годов не предполагается.</w:t>
            </w:r>
          </w:p>
          <w:p w:rsidR="008E0DB6" w:rsidRPr="0089573A" w:rsidRDefault="00A43197" w:rsidP="0089573A">
            <w:pPr>
              <w:spacing w:after="0" w:line="240" w:lineRule="auto"/>
              <w:ind w:firstLine="567"/>
              <w:jc w:val="both"/>
              <w:rPr>
                <w:sz w:val="26"/>
                <w:szCs w:val="26"/>
              </w:rPr>
            </w:pPr>
            <w:r w:rsidRPr="0089573A">
              <w:rPr>
                <w:sz w:val="26"/>
                <w:szCs w:val="26"/>
              </w:rPr>
              <w:t>Изменение остатков средств на счетах по учету средств бюджета в 202</w:t>
            </w:r>
            <w:r w:rsidR="00F91A3E">
              <w:rPr>
                <w:sz w:val="26"/>
                <w:szCs w:val="26"/>
              </w:rPr>
              <w:t>5</w:t>
            </w:r>
            <w:r w:rsidRPr="0089573A">
              <w:rPr>
                <w:sz w:val="26"/>
                <w:szCs w:val="26"/>
              </w:rPr>
              <w:t xml:space="preserve"> году запланировано в объеме </w:t>
            </w:r>
            <w:r w:rsidR="00F91A3E">
              <w:rPr>
                <w:sz w:val="26"/>
                <w:szCs w:val="26"/>
              </w:rPr>
              <w:t>26,7</w:t>
            </w:r>
            <w:r w:rsidRPr="0089573A">
              <w:rPr>
                <w:sz w:val="26"/>
                <w:szCs w:val="26"/>
              </w:rPr>
              <w:t xml:space="preserve"> тыс. рублей, в плановом периоде </w:t>
            </w:r>
            <w:r w:rsidR="00F91A3E">
              <w:rPr>
                <w:sz w:val="26"/>
                <w:szCs w:val="26"/>
              </w:rPr>
              <w:t>2026 года 33,5</w:t>
            </w:r>
            <w:r w:rsidRPr="0089573A">
              <w:rPr>
                <w:sz w:val="26"/>
                <w:szCs w:val="26"/>
              </w:rPr>
              <w:t xml:space="preserve"> тыс. рублей и </w:t>
            </w:r>
            <w:r w:rsidR="00F91A3E">
              <w:rPr>
                <w:sz w:val="26"/>
                <w:szCs w:val="26"/>
              </w:rPr>
              <w:t>в 2027 году 88,4</w:t>
            </w:r>
            <w:r w:rsidRPr="0089573A">
              <w:rPr>
                <w:sz w:val="26"/>
                <w:szCs w:val="26"/>
              </w:rPr>
              <w:t xml:space="preserve"> тыс. рублей соответственно. Показатель изменения остатков запланирован с учетом прогнозных показателей доходов и расходов бюджета, объемов привлечения и погашения кредитных ресурсов.</w:t>
            </w:r>
          </w:p>
          <w:p w:rsidR="008E0DB6" w:rsidRDefault="00A43197" w:rsidP="0089573A">
            <w:pPr>
              <w:spacing w:after="0" w:line="240" w:lineRule="auto"/>
              <w:ind w:firstLine="567"/>
              <w:jc w:val="both"/>
              <w:rPr>
                <w:sz w:val="26"/>
                <w:szCs w:val="26"/>
              </w:rPr>
            </w:pPr>
            <w:r w:rsidRPr="0089573A">
              <w:rPr>
                <w:sz w:val="26"/>
                <w:szCs w:val="26"/>
              </w:rPr>
              <w:t>Содержание проекта соответствует Бюджетному кодексу РФ. Бюджет муниципального образования городское поселение Умба на 202</w:t>
            </w:r>
            <w:r w:rsidR="00F91A3E">
              <w:rPr>
                <w:sz w:val="26"/>
                <w:szCs w:val="26"/>
              </w:rPr>
              <w:t>5</w:t>
            </w:r>
            <w:r w:rsidRPr="0089573A">
              <w:rPr>
                <w:sz w:val="26"/>
                <w:szCs w:val="26"/>
              </w:rPr>
              <w:t>-202</w:t>
            </w:r>
            <w:r w:rsidR="00F91A3E">
              <w:rPr>
                <w:sz w:val="26"/>
                <w:szCs w:val="26"/>
              </w:rPr>
              <w:t>7</w:t>
            </w:r>
            <w:r w:rsidRPr="0089573A">
              <w:rPr>
                <w:sz w:val="26"/>
                <w:szCs w:val="26"/>
              </w:rPr>
              <w:t xml:space="preserve"> годы сформирован с дефицитом и сбалансирован.</w:t>
            </w:r>
          </w:p>
          <w:p w:rsidR="00794297" w:rsidRDefault="00794297" w:rsidP="0089573A">
            <w:pPr>
              <w:spacing w:after="0" w:line="240" w:lineRule="auto"/>
              <w:ind w:firstLine="567"/>
              <w:jc w:val="both"/>
              <w:rPr>
                <w:sz w:val="26"/>
                <w:szCs w:val="26"/>
              </w:rPr>
            </w:pPr>
          </w:p>
          <w:p w:rsidR="00794297" w:rsidRDefault="00794297" w:rsidP="00794297">
            <w:pPr>
              <w:spacing w:after="0" w:line="240" w:lineRule="auto"/>
              <w:ind w:firstLine="567"/>
              <w:jc w:val="center"/>
              <w:rPr>
                <w:b/>
                <w:sz w:val="26"/>
                <w:szCs w:val="26"/>
              </w:rPr>
            </w:pPr>
            <w:r w:rsidRPr="00794297">
              <w:rPr>
                <w:b/>
                <w:sz w:val="26"/>
                <w:szCs w:val="26"/>
              </w:rPr>
              <w:t>Замечания</w:t>
            </w:r>
          </w:p>
          <w:p w:rsidR="00794297" w:rsidRDefault="00794297" w:rsidP="00794297">
            <w:pPr>
              <w:spacing w:after="0" w:line="240" w:lineRule="auto"/>
              <w:ind w:firstLine="567"/>
              <w:jc w:val="both"/>
              <w:rPr>
                <w:sz w:val="26"/>
                <w:szCs w:val="26"/>
              </w:rPr>
            </w:pPr>
          </w:p>
          <w:p w:rsidR="00795015" w:rsidRDefault="002E5912" w:rsidP="00795015">
            <w:pPr>
              <w:spacing w:after="0" w:line="240" w:lineRule="auto"/>
              <w:ind w:firstLine="7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794297">
              <w:rPr>
                <w:sz w:val="26"/>
                <w:szCs w:val="26"/>
              </w:rPr>
              <w:t>.</w:t>
            </w:r>
            <w:r w:rsidR="00795015">
              <w:rPr>
                <w:sz w:val="26"/>
                <w:szCs w:val="26"/>
              </w:rPr>
              <w:t xml:space="preserve"> </w:t>
            </w:r>
            <w:r w:rsidR="00067773">
              <w:rPr>
                <w:sz w:val="26"/>
                <w:szCs w:val="26"/>
              </w:rPr>
              <w:t>Рекомендовать р</w:t>
            </w:r>
            <w:r w:rsidR="00795015">
              <w:rPr>
                <w:sz w:val="26"/>
                <w:szCs w:val="26"/>
              </w:rPr>
              <w:t xml:space="preserve">азработать порядок и условия приватизации муниципального имущества в соответствии с </w:t>
            </w:r>
            <w:r w:rsidR="00067773">
              <w:rPr>
                <w:sz w:val="26"/>
                <w:szCs w:val="26"/>
              </w:rPr>
              <w:t xml:space="preserve">требованиями </w:t>
            </w:r>
            <w:r w:rsidR="00795015">
              <w:rPr>
                <w:sz w:val="26"/>
                <w:szCs w:val="26"/>
              </w:rPr>
              <w:t>пункт</w:t>
            </w:r>
            <w:r w:rsidR="00067773">
              <w:rPr>
                <w:sz w:val="26"/>
                <w:szCs w:val="26"/>
              </w:rPr>
              <w:t>а</w:t>
            </w:r>
            <w:r w:rsidR="00795015">
              <w:rPr>
                <w:sz w:val="26"/>
                <w:szCs w:val="26"/>
              </w:rPr>
              <w:t xml:space="preserve"> 1 статьи 10 Федерального закона от 21.12.2001 № 178-ФЗ «О приватизации государственного и муниципального имущества».</w:t>
            </w:r>
          </w:p>
          <w:p w:rsidR="00067773" w:rsidRDefault="002E5912" w:rsidP="00067773">
            <w:pPr>
              <w:spacing w:after="0" w:line="240" w:lineRule="auto"/>
              <w:ind w:firstLine="7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067773">
              <w:rPr>
                <w:sz w:val="26"/>
                <w:szCs w:val="26"/>
              </w:rPr>
              <w:t xml:space="preserve">. </w:t>
            </w:r>
            <w:r w:rsidR="00067773" w:rsidRPr="00067773">
              <w:rPr>
                <w:sz w:val="26"/>
                <w:szCs w:val="26"/>
              </w:rPr>
              <w:t>В нарушени</w:t>
            </w:r>
            <w:r w:rsidR="002B22A5">
              <w:rPr>
                <w:sz w:val="26"/>
                <w:szCs w:val="26"/>
              </w:rPr>
              <w:t xml:space="preserve">и </w:t>
            </w:r>
            <w:r w:rsidR="00067773" w:rsidRPr="00067773">
              <w:rPr>
                <w:sz w:val="26"/>
                <w:szCs w:val="26"/>
              </w:rPr>
              <w:t>статей 37, 160.1 Бюджетного кодекса РФ прогнозируемые объемы поступлений</w:t>
            </w:r>
            <w:r w:rsidR="00067773">
              <w:rPr>
                <w:sz w:val="26"/>
                <w:szCs w:val="26"/>
              </w:rPr>
              <w:t xml:space="preserve"> </w:t>
            </w:r>
            <w:r w:rsidR="00067773" w:rsidRPr="00067773">
              <w:rPr>
                <w:sz w:val="26"/>
                <w:szCs w:val="26"/>
              </w:rPr>
              <w:t>не подтвержд</w:t>
            </w:r>
            <w:r w:rsidR="00067773">
              <w:rPr>
                <w:sz w:val="26"/>
                <w:szCs w:val="26"/>
              </w:rPr>
              <w:t>ены</w:t>
            </w:r>
            <w:r w:rsidR="00067773" w:rsidRPr="00067773">
              <w:rPr>
                <w:sz w:val="26"/>
                <w:szCs w:val="26"/>
              </w:rPr>
              <w:t xml:space="preserve"> расчетами по источнику «Доходы от приватизации имущества, находящегося в собственности городских</w:t>
            </w:r>
            <w:r w:rsidR="00067773">
              <w:rPr>
                <w:sz w:val="26"/>
                <w:szCs w:val="26"/>
              </w:rPr>
              <w:t xml:space="preserve"> </w:t>
            </w:r>
            <w:r w:rsidR="00067773" w:rsidRPr="00067773">
              <w:rPr>
                <w:sz w:val="26"/>
                <w:szCs w:val="26"/>
              </w:rPr>
              <w:t xml:space="preserve">поселений, в части приватизации нефинансовых активов имущества казны в сумме 1 </w:t>
            </w:r>
            <w:r w:rsidR="00067773">
              <w:rPr>
                <w:sz w:val="26"/>
                <w:szCs w:val="26"/>
              </w:rPr>
              <w:t>35</w:t>
            </w:r>
            <w:r w:rsidR="00067773" w:rsidRPr="00067773">
              <w:rPr>
                <w:sz w:val="26"/>
                <w:szCs w:val="26"/>
              </w:rPr>
              <w:t>0,0 тыс. рублей на 202</w:t>
            </w:r>
            <w:r w:rsidR="00067773">
              <w:rPr>
                <w:sz w:val="26"/>
                <w:szCs w:val="26"/>
              </w:rPr>
              <w:t>5</w:t>
            </w:r>
            <w:r w:rsidR="00067773" w:rsidRPr="00067773">
              <w:rPr>
                <w:sz w:val="26"/>
                <w:szCs w:val="26"/>
              </w:rPr>
              <w:t xml:space="preserve"> год</w:t>
            </w:r>
            <w:r w:rsidR="00067773">
              <w:rPr>
                <w:sz w:val="26"/>
                <w:szCs w:val="26"/>
              </w:rPr>
              <w:t>.</w:t>
            </w:r>
          </w:p>
          <w:p w:rsidR="00B500A7" w:rsidRDefault="002E5912" w:rsidP="00B500A7">
            <w:pPr>
              <w:spacing w:line="240" w:lineRule="auto"/>
              <w:ind w:right="141" w:firstLine="567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B500A7">
              <w:rPr>
                <w:sz w:val="26"/>
                <w:szCs w:val="26"/>
              </w:rPr>
              <w:t>. Методика прогнозирования</w:t>
            </w:r>
            <w:r w:rsidR="006B25D7">
              <w:rPr>
                <w:sz w:val="26"/>
                <w:szCs w:val="26"/>
              </w:rPr>
              <w:t>, утвержденная распоряжением администрации Терского района</w:t>
            </w:r>
            <w:bookmarkStart w:id="14" w:name="_GoBack"/>
            <w:bookmarkEnd w:id="14"/>
            <w:r w:rsidR="00B500A7">
              <w:rPr>
                <w:sz w:val="26"/>
                <w:szCs w:val="26"/>
              </w:rPr>
              <w:t xml:space="preserve"> от 16.08.2019 № 215 </w:t>
            </w:r>
            <w:r w:rsidR="00B500A7" w:rsidRPr="004B0A42">
              <w:rPr>
                <w:sz w:val="26"/>
                <w:szCs w:val="26"/>
              </w:rPr>
              <w:t>подлежит уточнению.</w:t>
            </w:r>
          </w:p>
          <w:p w:rsidR="00794297" w:rsidRDefault="002E5912" w:rsidP="00067773">
            <w:pPr>
              <w:spacing w:after="0" w:line="240" w:lineRule="auto"/>
              <w:ind w:firstLine="56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="00C123BC">
              <w:rPr>
                <w:sz w:val="26"/>
                <w:szCs w:val="26"/>
              </w:rPr>
              <w:t>. Во избежание несоответствия объема расходов содержащегося в проекте решения о бюджете с объемом расходов в паспортах муниципальных программ, в представительный орган следует предоставлять проекты изменений в муниципальные программы.</w:t>
            </w:r>
          </w:p>
          <w:p w:rsidR="00794297" w:rsidRDefault="00794297" w:rsidP="00794297">
            <w:pPr>
              <w:spacing w:after="0" w:line="240" w:lineRule="auto"/>
              <w:ind w:firstLine="567"/>
              <w:jc w:val="both"/>
              <w:rPr>
                <w:sz w:val="26"/>
                <w:szCs w:val="26"/>
              </w:rPr>
            </w:pPr>
            <w:r w:rsidRPr="00794297">
              <w:rPr>
                <w:sz w:val="26"/>
                <w:szCs w:val="26"/>
              </w:rPr>
              <w:t>Контрольно-счетн</w:t>
            </w:r>
            <w:r>
              <w:rPr>
                <w:sz w:val="26"/>
                <w:szCs w:val="26"/>
              </w:rPr>
              <w:t>ая</w:t>
            </w:r>
            <w:r w:rsidRPr="00794297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комиссия</w:t>
            </w:r>
            <w:r w:rsidRPr="00794297">
              <w:rPr>
                <w:sz w:val="26"/>
                <w:szCs w:val="26"/>
              </w:rPr>
              <w:t xml:space="preserve"> предлагает Администрации </w:t>
            </w:r>
            <w:r>
              <w:rPr>
                <w:sz w:val="26"/>
                <w:szCs w:val="26"/>
              </w:rPr>
              <w:t>Терского района</w:t>
            </w:r>
            <w:r w:rsidRPr="00794297">
              <w:rPr>
                <w:sz w:val="26"/>
                <w:szCs w:val="26"/>
              </w:rPr>
              <w:t xml:space="preserve"> принять информацию к сведению.</w:t>
            </w:r>
          </w:p>
          <w:p w:rsidR="00794297" w:rsidRPr="00794297" w:rsidRDefault="00794297" w:rsidP="00794297">
            <w:pPr>
              <w:spacing w:after="0" w:line="240" w:lineRule="auto"/>
              <w:ind w:firstLine="567"/>
              <w:jc w:val="both"/>
              <w:rPr>
                <w:sz w:val="26"/>
                <w:szCs w:val="26"/>
              </w:rPr>
            </w:pPr>
          </w:p>
          <w:p w:rsidR="00794297" w:rsidRPr="00794297" w:rsidRDefault="00794297" w:rsidP="00794297">
            <w:pPr>
              <w:spacing w:after="0" w:line="240" w:lineRule="auto"/>
              <w:ind w:firstLine="567"/>
              <w:jc w:val="both"/>
              <w:rPr>
                <w:sz w:val="26"/>
                <w:szCs w:val="26"/>
              </w:rPr>
            </w:pPr>
            <w:r w:rsidRPr="00794297">
              <w:rPr>
                <w:sz w:val="26"/>
                <w:szCs w:val="26"/>
              </w:rPr>
              <w:t>Контрольно-счетн</w:t>
            </w:r>
            <w:r>
              <w:rPr>
                <w:sz w:val="26"/>
                <w:szCs w:val="26"/>
              </w:rPr>
              <w:t>ая</w:t>
            </w:r>
            <w:r w:rsidRPr="00794297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комиссия</w:t>
            </w:r>
            <w:r w:rsidRPr="00794297">
              <w:rPr>
                <w:sz w:val="26"/>
                <w:szCs w:val="26"/>
              </w:rPr>
              <w:t xml:space="preserve"> предлагает Совету депутатов </w:t>
            </w:r>
            <w:r>
              <w:rPr>
                <w:sz w:val="26"/>
                <w:szCs w:val="26"/>
              </w:rPr>
              <w:t xml:space="preserve">муниципального образования </w:t>
            </w:r>
            <w:r w:rsidRPr="00794297">
              <w:rPr>
                <w:sz w:val="26"/>
                <w:szCs w:val="26"/>
              </w:rPr>
              <w:t xml:space="preserve">городское поселение </w:t>
            </w:r>
            <w:r>
              <w:rPr>
                <w:sz w:val="26"/>
                <w:szCs w:val="26"/>
              </w:rPr>
              <w:t xml:space="preserve">Умба Терского района </w:t>
            </w:r>
            <w:r w:rsidRPr="00794297">
              <w:rPr>
                <w:sz w:val="26"/>
                <w:szCs w:val="26"/>
              </w:rPr>
              <w:t xml:space="preserve">рассмотреть проект бюджета муниципального образования городское поселение </w:t>
            </w:r>
            <w:r>
              <w:rPr>
                <w:sz w:val="26"/>
                <w:szCs w:val="26"/>
              </w:rPr>
              <w:t>Умба Терского района</w:t>
            </w:r>
            <w:r w:rsidRPr="00794297">
              <w:rPr>
                <w:sz w:val="26"/>
                <w:szCs w:val="26"/>
              </w:rPr>
              <w:t xml:space="preserve"> на 202</w:t>
            </w:r>
            <w:r>
              <w:rPr>
                <w:sz w:val="26"/>
                <w:szCs w:val="26"/>
              </w:rPr>
              <w:t>5</w:t>
            </w:r>
            <w:r w:rsidRPr="00794297">
              <w:rPr>
                <w:sz w:val="26"/>
                <w:szCs w:val="26"/>
              </w:rPr>
              <w:t xml:space="preserve"> год и плановый период 202</w:t>
            </w:r>
            <w:r>
              <w:rPr>
                <w:sz w:val="26"/>
                <w:szCs w:val="26"/>
              </w:rPr>
              <w:t>6</w:t>
            </w:r>
            <w:r w:rsidRPr="00794297">
              <w:rPr>
                <w:sz w:val="26"/>
                <w:szCs w:val="26"/>
              </w:rPr>
              <w:t xml:space="preserve"> и</w:t>
            </w:r>
            <w:r>
              <w:rPr>
                <w:sz w:val="26"/>
                <w:szCs w:val="26"/>
              </w:rPr>
              <w:t xml:space="preserve"> </w:t>
            </w:r>
            <w:r w:rsidRPr="00794297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7</w:t>
            </w:r>
            <w:r w:rsidRPr="00794297">
              <w:rPr>
                <w:sz w:val="26"/>
                <w:szCs w:val="26"/>
              </w:rPr>
              <w:t xml:space="preserve"> годов с учетом настоящего Заключения.</w:t>
            </w:r>
          </w:p>
          <w:p w:rsidR="008E0DB6" w:rsidRPr="0089573A" w:rsidRDefault="008E0DB6" w:rsidP="0089573A">
            <w:pPr>
              <w:spacing w:after="0" w:line="240" w:lineRule="auto"/>
              <w:ind w:firstLine="567"/>
              <w:jc w:val="both"/>
              <w:rPr>
                <w:sz w:val="26"/>
                <w:szCs w:val="26"/>
              </w:rPr>
            </w:pPr>
          </w:p>
          <w:p w:rsidR="008E0DB6" w:rsidRPr="0089573A" w:rsidRDefault="008E0DB6" w:rsidP="0089573A">
            <w:pPr>
              <w:spacing w:after="0" w:line="240" w:lineRule="auto"/>
              <w:jc w:val="both"/>
              <w:rPr>
                <w:b/>
                <w:sz w:val="26"/>
                <w:szCs w:val="26"/>
              </w:rPr>
            </w:pPr>
          </w:p>
          <w:p w:rsidR="008E0DB6" w:rsidRPr="0089573A" w:rsidRDefault="00A43197" w:rsidP="0089573A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eastAsia="Calibri"/>
                <w:sz w:val="26"/>
                <w:szCs w:val="26"/>
                <w:lang w:eastAsia="ar-SA"/>
              </w:rPr>
            </w:pPr>
            <w:r w:rsidRPr="0089573A">
              <w:rPr>
                <w:rFonts w:eastAsia="Calibri"/>
                <w:sz w:val="26"/>
                <w:szCs w:val="26"/>
                <w:lang w:eastAsia="ar-SA"/>
              </w:rPr>
              <w:t>Председатель</w:t>
            </w:r>
          </w:p>
          <w:p w:rsidR="008E0DB6" w:rsidRPr="0089573A" w:rsidRDefault="00A43197" w:rsidP="0089573A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eastAsia="Calibri"/>
                <w:sz w:val="26"/>
                <w:szCs w:val="26"/>
                <w:lang w:eastAsia="ar-SA"/>
              </w:rPr>
            </w:pPr>
            <w:r w:rsidRPr="0089573A">
              <w:rPr>
                <w:rFonts w:eastAsia="Calibri"/>
                <w:sz w:val="26"/>
                <w:szCs w:val="26"/>
                <w:lang w:eastAsia="ar-SA"/>
              </w:rPr>
              <w:t xml:space="preserve">контрольно-счетной комиссии </w:t>
            </w:r>
            <w:r w:rsidR="00794297">
              <w:rPr>
                <w:rFonts w:eastAsia="Calibri"/>
                <w:sz w:val="26"/>
                <w:szCs w:val="26"/>
                <w:lang w:eastAsia="ar-SA"/>
              </w:rPr>
              <w:t xml:space="preserve">                                                                 </w:t>
            </w:r>
            <w:proofErr w:type="spellStart"/>
            <w:r w:rsidR="00794297">
              <w:rPr>
                <w:rFonts w:eastAsia="Calibri"/>
                <w:sz w:val="26"/>
                <w:szCs w:val="26"/>
                <w:lang w:eastAsia="ar-SA"/>
              </w:rPr>
              <w:t>Тананян</w:t>
            </w:r>
            <w:proofErr w:type="spellEnd"/>
            <w:r w:rsidR="00794297">
              <w:rPr>
                <w:rFonts w:eastAsia="Calibri"/>
                <w:sz w:val="26"/>
                <w:szCs w:val="26"/>
                <w:lang w:eastAsia="ar-SA"/>
              </w:rPr>
              <w:t xml:space="preserve"> Г.А.</w:t>
            </w:r>
          </w:p>
          <w:p w:rsidR="008E0DB6" w:rsidRDefault="008E0DB6" w:rsidP="0089573A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eastAsia="Calibri"/>
                <w:sz w:val="26"/>
                <w:szCs w:val="26"/>
                <w:lang w:eastAsia="ar-SA"/>
              </w:rPr>
            </w:pPr>
          </w:p>
        </w:tc>
        <w:tc>
          <w:tcPr>
            <w:tcW w:w="2589" w:type="dxa"/>
            <w:vAlign w:val="bottom"/>
          </w:tcPr>
          <w:p w:rsidR="008E0DB6" w:rsidRDefault="008E0DB6" w:rsidP="0089573A">
            <w:pPr>
              <w:spacing w:after="0" w:line="240" w:lineRule="auto"/>
            </w:pPr>
          </w:p>
        </w:tc>
        <w:tc>
          <w:tcPr>
            <w:tcW w:w="2564" w:type="dxa"/>
            <w:vAlign w:val="bottom"/>
          </w:tcPr>
          <w:p w:rsidR="008E0DB6" w:rsidRDefault="008E0DB6" w:rsidP="0089573A">
            <w:pPr>
              <w:spacing w:after="0" w:line="240" w:lineRule="auto"/>
            </w:pPr>
          </w:p>
        </w:tc>
      </w:tr>
    </w:tbl>
    <w:p w:rsidR="008E0DB6" w:rsidRDefault="008E0DB6">
      <w:pPr>
        <w:ind w:firstLine="709"/>
        <w:jc w:val="center"/>
        <w:rPr>
          <w:b/>
          <w:bCs/>
          <w:sz w:val="22"/>
        </w:rPr>
      </w:pPr>
    </w:p>
    <w:sectPr w:rsidR="008E0DB6">
      <w:headerReference w:type="default" r:id="rId9"/>
      <w:pgSz w:w="11906" w:h="16838"/>
      <w:pgMar w:top="993" w:right="850" w:bottom="709" w:left="1701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0944" w:rsidRDefault="00660944">
      <w:r>
        <w:separator/>
      </w:r>
    </w:p>
  </w:endnote>
  <w:endnote w:type="continuationSeparator" w:id="0">
    <w:p w:rsidR="00660944" w:rsidRDefault="006609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0944" w:rsidRDefault="00660944">
      <w:r>
        <w:separator/>
      </w:r>
    </w:p>
  </w:footnote>
  <w:footnote w:type="continuationSeparator" w:id="0">
    <w:p w:rsidR="00660944" w:rsidRDefault="006609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0424" w:rsidRDefault="00970424">
    <w:pPr>
      <w:pStyle w:val="afe"/>
      <w:jc w:val="center"/>
    </w:pPr>
    <w:r>
      <w:fldChar w:fldCharType="begin"/>
    </w:r>
    <w:r>
      <w:instrText>PAGE   \* MERGEFORMAT</w:instrText>
    </w:r>
    <w:r>
      <w:fldChar w:fldCharType="separate"/>
    </w:r>
    <w:r w:rsidRPr="006D3CD2">
      <w:rPr>
        <w:noProof/>
        <w:sz w:val="22"/>
      </w:rPr>
      <w:t>17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D3486"/>
    <w:rsid w:val="000039CE"/>
    <w:rsid w:val="000045F9"/>
    <w:rsid w:val="00006892"/>
    <w:rsid w:val="00007B67"/>
    <w:rsid w:val="00012C13"/>
    <w:rsid w:val="00012E83"/>
    <w:rsid w:val="00013D48"/>
    <w:rsid w:val="000179E1"/>
    <w:rsid w:val="00022516"/>
    <w:rsid w:val="00024F3A"/>
    <w:rsid w:val="000256E1"/>
    <w:rsid w:val="00027547"/>
    <w:rsid w:val="00030664"/>
    <w:rsid w:val="00030DD6"/>
    <w:rsid w:val="00037258"/>
    <w:rsid w:val="00043EC6"/>
    <w:rsid w:val="00046BFE"/>
    <w:rsid w:val="000528D8"/>
    <w:rsid w:val="00053EE9"/>
    <w:rsid w:val="00056DA1"/>
    <w:rsid w:val="00060530"/>
    <w:rsid w:val="00061D09"/>
    <w:rsid w:val="0006497B"/>
    <w:rsid w:val="00065AF8"/>
    <w:rsid w:val="00067773"/>
    <w:rsid w:val="00067CE4"/>
    <w:rsid w:val="000741EA"/>
    <w:rsid w:val="00074648"/>
    <w:rsid w:val="00074F25"/>
    <w:rsid w:val="00077BFB"/>
    <w:rsid w:val="00077FF2"/>
    <w:rsid w:val="0008038E"/>
    <w:rsid w:val="00084B08"/>
    <w:rsid w:val="000854B4"/>
    <w:rsid w:val="00093A1F"/>
    <w:rsid w:val="00094826"/>
    <w:rsid w:val="00094ECE"/>
    <w:rsid w:val="00096DD2"/>
    <w:rsid w:val="000A0DB5"/>
    <w:rsid w:val="000A4983"/>
    <w:rsid w:val="000A57FA"/>
    <w:rsid w:val="000A5A33"/>
    <w:rsid w:val="000B080C"/>
    <w:rsid w:val="000B44F7"/>
    <w:rsid w:val="000B74E6"/>
    <w:rsid w:val="000B78D6"/>
    <w:rsid w:val="000C0E65"/>
    <w:rsid w:val="000C3880"/>
    <w:rsid w:val="000C47B5"/>
    <w:rsid w:val="000C4E0C"/>
    <w:rsid w:val="000C502E"/>
    <w:rsid w:val="000C6056"/>
    <w:rsid w:val="000D0A4C"/>
    <w:rsid w:val="000D2655"/>
    <w:rsid w:val="000D274D"/>
    <w:rsid w:val="000D27B8"/>
    <w:rsid w:val="000D3486"/>
    <w:rsid w:val="000D4C54"/>
    <w:rsid w:val="000D52DC"/>
    <w:rsid w:val="000D54AD"/>
    <w:rsid w:val="000E6223"/>
    <w:rsid w:val="000F0176"/>
    <w:rsid w:val="000F0A47"/>
    <w:rsid w:val="000F16D8"/>
    <w:rsid w:val="000F1D79"/>
    <w:rsid w:val="000F30F7"/>
    <w:rsid w:val="000F3FAF"/>
    <w:rsid w:val="000F409E"/>
    <w:rsid w:val="000F4EAD"/>
    <w:rsid w:val="00100489"/>
    <w:rsid w:val="0010052A"/>
    <w:rsid w:val="001008BF"/>
    <w:rsid w:val="001029B5"/>
    <w:rsid w:val="00102A5C"/>
    <w:rsid w:val="001031D2"/>
    <w:rsid w:val="00107E5E"/>
    <w:rsid w:val="001122CD"/>
    <w:rsid w:val="00113B8F"/>
    <w:rsid w:val="0011450F"/>
    <w:rsid w:val="00114C7E"/>
    <w:rsid w:val="00116D24"/>
    <w:rsid w:val="001172CA"/>
    <w:rsid w:val="001224A1"/>
    <w:rsid w:val="001225D0"/>
    <w:rsid w:val="001226F6"/>
    <w:rsid w:val="0012354B"/>
    <w:rsid w:val="00123972"/>
    <w:rsid w:val="00125C78"/>
    <w:rsid w:val="001266D9"/>
    <w:rsid w:val="00127FA9"/>
    <w:rsid w:val="00133854"/>
    <w:rsid w:val="0013747B"/>
    <w:rsid w:val="00137730"/>
    <w:rsid w:val="00137FA6"/>
    <w:rsid w:val="0014037C"/>
    <w:rsid w:val="0014299F"/>
    <w:rsid w:val="00142EA4"/>
    <w:rsid w:val="00144B8A"/>
    <w:rsid w:val="00146207"/>
    <w:rsid w:val="0014771F"/>
    <w:rsid w:val="00150C1D"/>
    <w:rsid w:val="00150FD8"/>
    <w:rsid w:val="00154117"/>
    <w:rsid w:val="00154C34"/>
    <w:rsid w:val="00155E49"/>
    <w:rsid w:val="001579F6"/>
    <w:rsid w:val="00170849"/>
    <w:rsid w:val="001735F0"/>
    <w:rsid w:val="00173ECF"/>
    <w:rsid w:val="00173F9A"/>
    <w:rsid w:val="001743BB"/>
    <w:rsid w:val="00177B56"/>
    <w:rsid w:val="00177CB2"/>
    <w:rsid w:val="00182CA7"/>
    <w:rsid w:val="00184013"/>
    <w:rsid w:val="0018601F"/>
    <w:rsid w:val="0018703D"/>
    <w:rsid w:val="00187F56"/>
    <w:rsid w:val="00190D32"/>
    <w:rsid w:val="0019421A"/>
    <w:rsid w:val="001A35C7"/>
    <w:rsid w:val="001A4581"/>
    <w:rsid w:val="001A4F35"/>
    <w:rsid w:val="001B4217"/>
    <w:rsid w:val="001B43F9"/>
    <w:rsid w:val="001B478C"/>
    <w:rsid w:val="001B7D50"/>
    <w:rsid w:val="001C2AA7"/>
    <w:rsid w:val="001C4E1D"/>
    <w:rsid w:val="001C69E6"/>
    <w:rsid w:val="001D16B5"/>
    <w:rsid w:val="001D26B1"/>
    <w:rsid w:val="001D7DD0"/>
    <w:rsid w:val="001E1BBF"/>
    <w:rsid w:val="001E1D0F"/>
    <w:rsid w:val="001E3AB1"/>
    <w:rsid w:val="001E3D16"/>
    <w:rsid w:val="001E4691"/>
    <w:rsid w:val="001E49DB"/>
    <w:rsid w:val="001F17EA"/>
    <w:rsid w:val="001F6B0B"/>
    <w:rsid w:val="001F78C2"/>
    <w:rsid w:val="00202D1F"/>
    <w:rsid w:val="00202D23"/>
    <w:rsid w:val="00202EE5"/>
    <w:rsid w:val="0020444A"/>
    <w:rsid w:val="00204CFB"/>
    <w:rsid w:val="00207BCF"/>
    <w:rsid w:val="002123AB"/>
    <w:rsid w:val="00213354"/>
    <w:rsid w:val="0022254D"/>
    <w:rsid w:val="002236DC"/>
    <w:rsid w:val="002279D5"/>
    <w:rsid w:val="0023016A"/>
    <w:rsid w:val="00230CB8"/>
    <w:rsid w:val="00230F75"/>
    <w:rsid w:val="002314E9"/>
    <w:rsid w:val="00231B47"/>
    <w:rsid w:val="00235B34"/>
    <w:rsid w:val="00240240"/>
    <w:rsid w:val="002413A7"/>
    <w:rsid w:val="00243A00"/>
    <w:rsid w:val="00245693"/>
    <w:rsid w:val="0024757D"/>
    <w:rsid w:val="00250B49"/>
    <w:rsid w:val="0025286C"/>
    <w:rsid w:val="00253B74"/>
    <w:rsid w:val="00253C5C"/>
    <w:rsid w:val="00262E26"/>
    <w:rsid w:val="00263FC3"/>
    <w:rsid w:val="00264C93"/>
    <w:rsid w:val="002675B5"/>
    <w:rsid w:val="00267F04"/>
    <w:rsid w:val="002709E2"/>
    <w:rsid w:val="002744B0"/>
    <w:rsid w:val="00277F0B"/>
    <w:rsid w:val="002824CB"/>
    <w:rsid w:val="002852AE"/>
    <w:rsid w:val="00287A64"/>
    <w:rsid w:val="0029014C"/>
    <w:rsid w:val="00290C5A"/>
    <w:rsid w:val="00294D19"/>
    <w:rsid w:val="00294FF5"/>
    <w:rsid w:val="002A1CF1"/>
    <w:rsid w:val="002A207F"/>
    <w:rsid w:val="002A2698"/>
    <w:rsid w:val="002A2B14"/>
    <w:rsid w:val="002A5082"/>
    <w:rsid w:val="002B22A5"/>
    <w:rsid w:val="002B25FE"/>
    <w:rsid w:val="002B3BD4"/>
    <w:rsid w:val="002B46B8"/>
    <w:rsid w:val="002B4FAD"/>
    <w:rsid w:val="002B54CD"/>
    <w:rsid w:val="002B5D84"/>
    <w:rsid w:val="002C4DEF"/>
    <w:rsid w:val="002C597D"/>
    <w:rsid w:val="002D118F"/>
    <w:rsid w:val="002D176E"/>
    <w:rsid w:val="002D240E"/>
    <w:rsid w:val="002D30AA"/>
    <w:rsid w:val="002D31C7"/>
    <w:rsid w:val="002D3ECF"/>
    <w:rsid w:val="002D50D0"/>
    <w:rsid w:val="002D5722"/>
    <w:rsid w:val="002D590B"/>
    <w:rsid w:val="002D6EE5"/>
    <w:rsid w:val="002E252A"/>
    <w:rsid w:val="002E3E06"/>
    <w:rsid w:val="002E444C"/>
    <w:rsid w:val="002E5427"/>
    <w:rsid w:val="002E5912"/>
    <w:rsid w:val="002E5D65"/>
    <w:rsid w:val="002E65BE"/>
    <w:rsid w:val="002F21A1"/>
    <w:rsid w:val="002F44A3"/>
    <w:rsid w:val="002F642B"/>
    <w:rsid w:val="00301B83"/>
    <w:rsid w:val="0030296A"/>
    <w:rsid w:val="00304265"/>
    <w:rsid w:val="00305648"/>
    <w:rsid w:val="003121D2"/>
    <w:rsid w:val="00312361"/>
    <w:rsid w:val="00312BA7"/>
    <w:rsid w:val="00313052"/>
    <w:rsid w:val="00313BC3"/>
    <w:rsid w:val="00323D7D"/>
    <w:rsid w:val="00324014"/>
    <w:rsid w:val="003256A5"/>
    <w:rsid w:val="003270AB"/>
    <w:rsid w:val="00331F9E"/>
    <w:rsid w:val="0033235F"/>
    <w:rsid w:val="00333B1F"/>
    <w:rsid w:val="00334F12"/>
    <w:rsid w:val="00335D00"/>
    <w:rsid w:val="003367B6"/>
    <w:rsid w:val="0033763C"/>
    <w:rsid w:val="003466CD"/>
    <w:rsid w:val="00350952"/>
    <w:rsid w:val="0035331F"/>
    <w:rsid w:val="00353B7C"/>
    <w:rsid w:val="00356A2B"/>
    <w:rsid w:val="00357557"/>
    <w:rsid w:val="003578C1"/>
    <w:rsid w:val="00357B5C"/>
    <w:rsid w:val="00360EA3"/>
    <w:rsid w:val="00361B74"/>
    <w:rsid w:val="00362CA2"/>
    <w:rsid w:val="003648A3"/>
    <w:rsid w:val="00367F55"/>
    <w:rsid w:val="0037040C"/>
    <w:rsid w:val="00373B4F"/>
    <w:rsid w:val="00376762"/>
    <w:rsid w:val="003778C9"/>
    <w:rsid w:val="00377BE4"/>
    <w:rsid w:val="003804E7"/>
    <w:rsid w:val="00380F93"/>
    <w:rsid w:val="00380FE3"/>
    <w:rsid w:val="00381A81"/>
    <w:rsid w:val="00387E36"/>
    <w:rsid w:val="0039012E"/>
    <w:rsid w:val="003903D4"/>
    <w:rsid w:val="0039145A"/>
    <w:rsid w:val="00392AE7"/>
    <w:rsid w:val="00395CB8"/>
    <w:rsid w:val="003A39FB"/>
    <w:rsid w:val="003B03F6"/>
    <w:rsid w:val="003B1569"/>
    <w:rsid w:val="003B2043"/>
    <w:rsid w:val="003B3B92"/>
    <w:rsid w:val="003B5F66"/>
    <w:rsid w:val="003B6BFE"/>
    <w:rsid w:val="003C3E5B"/>
    <w:rsid w:val="003C452E"/>
    <w:rsid w:val="003C6D9A"/>
    <w:rsid w:val="003D40C2"/>
    <w:rsid w:val="003D58AB"/>
    <w:rsid w:val="003E0AAC"/>
    <w:rsid w:val="003E3C43"/>
    <w:rsid w:val="003E3DB8"/>
    <w:rsid w:val="003E5345"/>
    <w:rsid w:val="003F2337"/>
    <w:rsid w:val="003F2A9C"/>
    <w:rsid w:val="003F3367"/>
    <w:rsid w:val="003F368F"/>
    <w:rsid w:val="003F48E5"/>
    <w:rsid w:val="00400AF3"/>
    <w:rsid w:val="00400CC6"/>
    <w:rsid w:val="00400D4C"/>
    <w:rsid w:val="00404F73"/>
    <w:rsid w:val="00404FE6"/>
    <w:rsid w:val="004062C0"/>
    <w:rsid w:val="00412045"/>
    <w:rsid w:val="00412D38"/>
    <w:rsid w:val="00413534"/>
    <w:rsid w:val="00413A29"/>
    <w:rsid w:val="004163A6"/>
    <w:rsid w:val="0042057C"/>
    <w:rsid w:val="00420D91"/>
    <w:rsid w:val="0042168E"/>
    <w:rsid w:val="00425032"/>
    <w:rsid w:val="004251C7"/>
    <w:rsid w:val="00427770"/>
    <w:rsid w:val="00430550"/>
    <w:rsid w:val="00433FED"/>
    <w:rsid w:val="004362CC"/>
    <w:rsid w:val="00440BC6"/>
    <w:rsid w:val="00442605"/>
    <w:rsid w:val="00444BA7"/>
    <w:rsid w:val="00445AD4"/>
    <w:rsid w:val="004534E4"/>
    <w:rsid w:val="004536EE"/>
    <w:rsid w:val="00456E27"/>
    <w:rsid w:val="00460B3D"/>
    <w:rsid w:val="00462127"/>
    <w:rsid w:val="00462174"/>
    <w:rsid w:val="00463044"/>
    <w:rsid w:val="004653D6"/>
    <w:rsid w:val="00467EFF"/>
    <w:rsid w:val="00471CAE"/>
    <w:rsid w:val="00472091"/>
    <w:rsid w:val="00474D70"/>
    <w:rsid w:val="00477725"/>
    <w:rsid w:val="004800B3"/>
    <w:rsid w:val="004822B4"/>
    <w:rsid w:val="004826DE"/>
    <w:rsid w:val="00484687"/>
    <w:rsid w:val="00484C0F"/>
    <w:rsid w:val="004857E9"/>
    <w:rsid w:val="00485D57"/>
    <w:rsid w:val="00486095"/>
    <w:rsid w:val="00486482"/>
    <w:rsid w:val="00487E3F"/>
    <w:rsid w:val="00490249"/>
    <w:rsid w:val="00490A55"/>
    <w:rsid w:val="00490E54"/>
    <w:rsid w:val="00491725"/>
    <w:rsid w:val="004924E3"/>
    <w:rsid w:val="00493CCE"/>
    <w:rsid w:val="00493DCF"/>
    <w:rsid w:val="00494265"/>
    <w:rsid w:val="004948C3"/>
    <w:rsid w:val="00494DA8"/>
    <w:rsid w:val="004954F3"/>
    <w:rsid w:val="004A188D"/>
    <w:rsid w:val="004A1BCE"/>
    <w:rsid w:val="004A2589"/>
    <w:rsid w:val="004A397C"/>
    <w:rsid w:val="004A60F6"/>
    <w:rsid w:val="004A7A9B"/>
    <w:rsid w:val="004B0A42"/>
    <w:rsid w:val="004B51C7"/>
    <w:rsid w:val="004C1B2F"/>
    <w:rsid w:val="004C4107"/>
    <w:rsid w:val="004C5343"/>
    <w:rsid w:val="004D0D2C"/>
    <w:rsid w:val="004D129C"/>
    <w:rsid w:val="004D520C"/>
    <w:rsid w:val="004D5E70"/>
    <w:rsid w:val="004D6F7F"/>
    <w:rsid w:val="004D7574"/>
    <w:rsid w:val="004D763B"/>
    <w:rsid w:val="004D78CB"/>
    <w:rsid w:val="004D7A64"/>
    <w:rsid w:val="004D7E8B"/>
    <w:rsid w:val="004E1E6F"/>
    <w:rsid w:val="004E2311"/>
    <w:rsid w:val="004E2A87"/>
    <w:rsid w:val="004E3FF7"/>
    <w:rsid w:val="004F081F"/>
    <w:rsid w:val="004F1144"/>
    <w:rsid w:val="004F7503"/>
    <w:rsid w:val="00501525"/>
    <w:rsid w:val="00501561"/>
    <w:rsid w:val="00501E3F"/>
    <w:rsid w:val="00506815"/>
    <w:rsid w:val="00507BB0"/>
    <w:rsid w:val="0051359D"/>
    <w:rsid w:val="005146A7"/>
    <w:rsid w:val="005172CB"/>
    <w:rsid w:val="00520936"/>
    <w:rsid w:val="0052274D"/>
    <w:rsid w:val="00522BCC"/>
    <w:rsid w:val="00522C0C"/>
    <w:rsid w:val="00523C5A"/>
    <w:rsid w:val="005251B6"/>
    <w:rsid w:val="005262D8"/>
    <w:rsid w:val="00533C68"/>
    <w:rsid w:val="00534246"/>
    <w:rsid w:val="00534267"/>
    <w:rsid w:val="0053439E"/>
    <w:rsid w:val="005346A6"/>
    <w:rsid w:val="005354EF"/>
    <w:rsid w:val="005374BC"/>
    <w:rsid w:val="00542D4A"/>
    <w:rsid w:val="00542FB1"/>
    <w:rsid w:val="00543EFD"/>
    <w:rsid w:val="00544850"/>
    <w:rsid w:val="00545A49"/>
    <w:rsid w:val="00554FC9"/>
    <w:rsid w:val="00563C63"/>
    <w:rsid w:val="00563F9F"/>
    <w:rsid w:val="00566B09"/>
    <w:rsid w:val="00570B33"/>
    <w:rsid w:val="005710B2"/>
    <w:rsid w:val="005730CD"/>
    <w:rsid w:val="0057348B"/>
    <w:rsid w:val="0057593C"/>
    <w:rsid w:val="005778E7"/>
    <w:rsid w:val="005801CF"/>
    <w:rsid w:val="00581C89"/>
    <w:rsid w:val="005820F3"/>
    <w:rsid w:val="0058331B"/>
    <w:rsid w:val="0058357E"/>
    <w:rsid w:val="0058655C"/>
    <w:rsid w:val="005908D1"/>
    <w:rsid w:val="005918BA"/>
    <w:rsid w:val="005919FA"/>
    <w:rsid w:val="005943A9"/>
    <w:rsid w:val="00596EE1"/>
    <w:rsid w:val="00597329"/>
    <w:rsid w:val="005A1370"/>
    <w:rsid w:val="005A16FF"/>
    <w:rsid w:val="005A2515"/>
    <w:rsid w:val="005B0015"/>
    <w:rsid w:val="005B136C"/>
    <w:rsid w:val="005B20A1"/>
    <w:rsid w:val="005B20D0"/>
    <w:rsid w:val="005B4D7D"/>
    <w:rsid w:val="005B67CF"/>
    <w:rsid w:val="005B6B54"/>
    <w:rsid w:val="005B7490"/>
    <w:rsid w:val="005C08CC"/>
    <w:rsid w:val="005C08E0"/>
    <w:rsid w:val="005C0FB0"/>
    <w:rsid w:val="005C1AE3"/>
    <w:rsid w:val="005C2341"/>
    <w:rsid w:val="005C27C8"/>
    <w:rsid w:val="005C4644"/>
    <w:rsid w:val="005C4831"/>
    <w:rsid w:val="005C557C"/>
    <w:rsid w:val="005C6798"/>
    <w:rsid w:val="005D2A01"/>
    <w:rsid w:val="005D3AEA"/>
    <w:rsid w:val="005D4E16"/>
    <w:rsid w:val="005D7566"/>
    <w:rsid w:val="005D78A7"/>
    <w:rsid w:val="005E0445"/>
    <w:rsid w:val="005E17CA"/>
    <w:rsid w:val="005E2FBF"/>
    <w:rsid w:val="005E33EF"/>
    <w:rsid w:val="005E4997"/>
    <w:rsid w:val="005E4C97"/>
    <w:rsid w:val="005E6545"/>
    <w:rsid w:val="005E65C3"/>
    <w:rsid w:val="005F0B45"/>
    <w:rsid w:val="005F13EE"/>
    <w:rsid w:val="005F2797"/>
    <w:rsid w:val="005F2871"/>
    <w:rsid w:val="005F3B9A"/>
    <w:rsid w:val="005F3CD1"/>
    <w:rsid w:val="005F6A06"/>
    <w:rsid w:val="005F6BB6"/>
    <w:rsid w:val="0060003D"/>
    <w:rsid w:val="00603A4D"/>
    <w:rsid w:val="00612290"/>
    <w:rsid w:val="0061530F"/>
    <w:rsid w:val="00616A6E"/>
    <w:rsid w:val="00617480"/>
    <w:rsid w:val="00620D44"/>
    <w:rsid w:val="006211AE"/>
    <w:rsid w:val="006216E0"/>
    <w:rsid w:val="00622AE0"/>
    <w:rsid w:val="00624678"/>
    <w:rsid w:val="006250BF"/>
    <w:rsid w:val="00627C67"/>
    <w:rsid w:val="006355DF"/>
    <w:rsid w:val="006375CA"/>
    <w:rsid w:val="006407E7"/>
    <w:rsid w:val="00640D8E"/>
    <w:rsid w:val="00640DFE"/>
    <w:rsid w:val="00640F9F"/>
    <w:rsid w:val="0064437D"/>
    <w:rsid w:val="00646337"/>
    <w:rsid w:val="00646AB3"/>
    <w:rsid w:val="00652246"/>
    <w:rsid w:val="00652B8F"/>
    <w:rsid w:val="006536F6"/>
    <w:rsid w:val="006545E4"/>
    <w:rsid w:val="0065654B"/>
    <w:rsid w:val="00660944"/>
    <w:rsid w:val="00662901"/>
    <w:rsid w:val="00662A43"/>
    <w:rsid w:val="0066304B"/>
    <w:rsid w:val="006630CB"/>
    <w:rsid w:val="0066698A"/>
    <w:rsid w:val="006671B8"/>
    <w:rsid w:val="006750B9"/>
    <w:rsid w:val="006753D2"/>
    <w:rsid w:val="00684FE5"/>
    <w:rsid w:val="00687BA5"/>
    <w:rsid w:val="00687DE5"/>
    <w:rsid w:val="00693D30"/>
    <w:rsid w:val="0069479D"/>
    <w:rsid w:val="00694941"/>
    <w:rsid w:val="00694CBA"/>
    <w:rsid w:val="00696237"/>
    <w:rsid w:val="006A00FE"/>
    <w:rsid w:val="006A1919"/>
    <w:rsid w:val="006A1A9D"/>
    <w:rsid w:val="006A2DE7"/>
    <w:rsid w:val="006A3448"/>
    <w:rsid w:val="006A422F"/>
    <w:rsid w:val="006A4F2B"/>
    <w:rsid w:val="006A5F20"/>
    <w:rsid w:val="006A6D9E"/>
    <w:rsid w:val="006A7D58"/>
    <w:rsid w:val="006B25D7"/>
    <w:rsid w:val="006B2EFA"/>
    <w:rsid w:val="006B4C07"/>
    <w:rsid w:val="006B6A8B"/>
    <w:rsid w:val="006B730F"/>
    <w:rsid w:val="006B74C5"/>
    <w:rsid w:val="006C33F6"/>
    <w:rsid w:val="006C6856"/>
    <w:rsid w:val="006C74D2"/>
    <w:rsid w:val="006D1F64"/>
    <w:rsid w:val="006D2566"/>
    <w:rsid w:val="006D3CD2"/>
    <w:rsid w:val="006D3ED8"/>
    <w:rsid w:val="006D5385"/>
    <w:rsid w:val="006E100D"/>
    <w:rsid w:val="006E380A"/>
    <w:rsid w:val="006E4194"/>
    <w:rsid w:val="006E49AF"/>
    <w:rsid w:val="006E68D8"/>
    <w:rsid w:val="006F2EC7"/>
    <w:rsid w:val="006F4C69"/>
    <w:rsid w:val="006F5601"/>
    <w:rsid w:val="006F633D"/>
    <w:rsid w:val="00701305"/>
    <w:rsid w:val="00702881"/>
    <w:rsid w:val="00703466"/>
    <w:rsid w:val="00704E08"/>
    <w:rsid w:val="0070574D"/>
    <w:rsid w:val="00705B7A"/>
    <w:rsid w:val="00705ECF"/>
    <w:rsid w:val="00706234"/>
    <w:rsid w:val="007108F8"/>
    <w:rsid w:val="00710F83"/>
    <w:rsid w:val="00714501"/>
    <w:rsid w:val="0071766D"/>
    <w:rsid w:val="00721675"/>
    <w:rsid w:val="0072454E"/>
    <w:rsid w:val="00724C7A"/>
    <w:rsid w:val="0072590A"/>
    <w:rsid w:val="00725C2D"/>
    <w:rsid w:val="0072792D"/>
    <w:rsid w:val="00730259"/>
    <w:rsid w:val="007302BB"/>
    <w:rsid w:val="007303D9"/>
    <w:rsid w:val="00730BE2"/>
    <w:rsid w:val="00731D03"/>
    <w:rsid w:val="00736640"/>
    <w:rsid w:val="007417E0"/>
    <w:rsid w:val="007459ED"/>
    <w:rsid w:val="00745FFD"/>
    <w:rsid w:val="007473AD"/>
    <w:rsid w:val="0075013F"/>
    <w:rsid w:val="007537F2"/>
    <w:rsid w:val="0075562A"/>
    <w:rsid w:val="007605D5"/>
    <w:rsid w:val="00761E8A"/>
    <w:rsid w:val="007621E2"/>
    <w:rsid w:val="00767541"/>
    <w:rsid w:val="007705CD"/>
    <w:rsid w:val="00770F32"/>
    <w:rsid w:val="00773213"/>
    <w:rsid w:val="00773B12"/>
    <w:rsid w:val="00774DA9"/>
    <w:rsid w:val="00776DC9"/>
    <w:rsid w:val="00777861"/>
    <w:rsid w:val="007800CB"/>
    <w:rsid w:val="0078086B"/>
    <w:rsid w:val="00783592"/>
    <w:rsid w:val="00784FCA"/>
    <w:rsid w:val="00786ADE"/>
    <w:rsid w:val="007904C2"/>
    <w:rsid w:val="0079067F"/>
    <w:rsid w:val="00791D10"/>
    <w:rsid w:val="00794297"/>
    <w:rsid w:val="00795015"/>
    <w:rsid w:val="00797CDF"/>
    <w:rsid w:val="007A0CFD"/>
    <w:rsid w:val="007A0E52"/>
    <w:rsid w:val="007A1545"/>
    <w:rsid w:val="007A2DC5"/>
    <w:rsid w:val="007A6C47"/>
    <w:rsid w:val="007A7DB5"/>
    <w:rsid w:val="007B1C76"/>
    <w:rsid w:val="007B2E9A"/>
    <w:rsid w:val="007B5EC4"/>
    <w:rsid w:val="007B6E8A"/>
    <w:rsid w:val="007B7276"/>
    <w:rsid w:val="007C042B"/>
    <w:rsid w:val="007C1344"/>
    <w:rsid w:val="007C2373"/>
    <w:rsid w:val="007C3AA2"/>
    <w:rsid w:val="007C5978"/>
    <w:rsid w:val="007C6128"/>
    <w:rsid w:val="007C7206"/>
    <w:rsid w:val="007C763A"/>
    <w:rsid w:val="007D1C99"/>
    <w:rsid w:val="007D31F4"/>
    <w:rsid w:val="007D3584"/>
    <w:rsid w:val="007D56BE"/>
    <w:rsid w:val="007E2F6A"/>
    <w:rsid w:val="007E4E6F"/>
    <w:rsid w:val="007E5E2C"/>
    <w:rsid w:val="007E77DB"/>
    <w:rsid w:val="00800AE6"/>
    <w:rsid w:val="008025FB"/>
    <w:rsid w:val="0080348D"/>
    <w:rsid w:val="0080353B"/>
    <w:rsid w:val="0080627D"/>
    <w:rsid w:val="008069D7"/>
    <w:rsid w:val="00806FD7"/>
    <w:rsid w:val="0081056E"/>
    <w:rsid w:val="00810619"/>
    <w:rsid w:val="00810871"/>
    <w:rsid w:val="008114CE"/>
    <w:rsid w:val="00813605"/>
    <w:rsid w:val="008138B5"/>
    <w:rsid w:val="00814D46"/>
    <w:rsid w:val="0081760E"/>
    <w:rsid w:val="00827000"/>
    <w:rsid w:val="00832798"/>
    <w:rsid w:val="008331D2"/>
    <w:rsid w:val="0083483D"/>
    <w:rsid w:val="008348A2"/>
    <w:rsid w:val="00835829"/>
    <w:rsid w:val="00836DEE"/>
    <w:rsid w:val="00840130"/>
    <w:rsid w:val="00843274"/>
    <w:rsid w:val="00850705"/>
    <w:rsid w:val="00853A17"/>
    <w:rsid w:val="00853A91"/>
    <w:rsid w:val="008570A0"/>
    <w:rsid w:val="00860395"/>
    <w:rsid w:val="0086186F"/>
    <w:rsid w:val="00861CA9"/>
    <w:rsid w:val="00863D77"/>
    <w:rsid w:val="00863EFD"/>
    <w:rsid w:val="0086636C"/>
    <w:rsid w:val="0086746D"/>
    <w:rsid w:val="008720E9"/>
    <w:rsid w:val="0087662F"/>
    <w:rsid w:val="00883B5B"/>
    <w:rsid w:val="00884A29"/>
    <w:rsid w:val="00887C61"/>
    <w:rsid w:val="00893115"/>
    <w:rsid w:val="00893E7B"/>
    <w:rsid w:val="00894EB0"/>
    <w:rsid w:val="00895311"/>
    <w:rsid w:val="0089573A"/>
    <w:rsid w:val="00897F1C"/>
    <w:rsid w:val="008A1232"/>
    <w:rsid w:val="008A17DA"/>
    <w:rsid w:val="008A43C8"/>
    <w:rsid w:val="008B128F"/>
    <w:rsid w:val="008B3E48"/>
    <w:rsid w:val="008B528B"/>
    <w:rsid w:val="008B72CA"/>
    <w:rsid w:val="008B7D1D"/>
    <w:rsid w:val="008C04E8"/>
    <w:rsid w:val="008C0F1C"/>
    <w:rsid w:val="008C3B4A"/>
    <w:rsid w:val="008C3C22"/>
    <w:rsid w:val="008C3F56"/>
    <w:rsid w:val="008C74C3"/>
    <w:rsid w:val="008D082D"/>
    <w:rsid w:val="008D1646"/>
    <w:rsid w:val="008D325A"/>
    <w:rsid w:val="008E0C37"/>
    <w:rsid w:val="008E0DB6"/>
    <w:rsid w:val="008E209E"/>
    <w:rsid w:val="008E27ED"/>
    <w:rsid w:val="008E2CD7"/>
    <w:rsid w:val="008E2E6E"/>
    <w:rsid w:val="008E3318"/>
    <w:rsid w:val="008E5C00"/>
    <w:rsid w:val="008F7F4A"/>
    <w:rsid w:val="00901586"/>
    <w:rsid w:val="00905993"/>
    <w:rsid w:val="00905C2A"/>
    <w:rsid w:val="00906ECA"/>
    <w:rsid w:val="00906FA6"/>
    <w:rsid w:val="0090795F"/>
    <w:rsid w:val="00910F94"/>
    <w:rsid w:val="0091132F"/>
    <w:rsid w:val="009145F6"/>
    <w:rsid w:val="00915B80"/>
    <w:rsid w:val="00916BBA"/>
    <w:rsid w:val="009220E5"/>
    <w:rsid w:val="00925164"/>
    <w:rsid w:val="009251C9"/>
    <w:rsid w:val="009272F5"/>
    <w:rsid w:val="009278EE"/>
    <w:rsid w:val="00930190"/>
    <w:rsid w:val="00931592"/>
    <w:rsid w:val="00931D24"/>
    <w:rsid w:val="00933784"/>
    <w:rsid w:val="0093568F"/>
    <w:rsid w:val="0093769C"/>
    <w:rsid w:val="009401DB"/>
    <w:rsid w:val="009414BA"/>
    <w:rsid w:val="009427F1"/>
    <w:rsid w:val="009432EC"/>
    <w:rsid w:val="00946214"/>
    <w:rsid w:val="00946B4C"/>
    <w:rsid w:val="00953FB6"/>
    <w:rsid w:val="00955C4C"/>
    <w:rsid w:val="00956AD3"/>
    <w:rsid w:val="00964CF0"/>
    <w:rsid w:val="00965352"/>
    <w:rsid w:val="009655C0"/>
    <w:rsid w:val="00965F34"/>
    <w:rsid w:val="009670BC"/>
    <w:rsid w:val="00970424"/>
    <w:rsid w:val="00973313"/>
    <w:rsid w:val="009737B6"/>
    <w:rsid w:val="0097452E"/>
    <w:rsid w:val="009817D8"/>
    <w:rsid w:val="00984C2C"/>
    <w:rsid w:val="00985030"/>
    <w:rsid w:val="0098582C"/>
    <w:rsid w:val="0098588C"/>
    <w:rsid w:val="009858FB"/>
    <w:rsid w:val="0098610C"/>
    <w:rsid w:val="00990514"/>
    <w:rsid w:val="00991A8D"/>
    <w:rsid w:val="00992760"/>
    <w:rsid w:val="009938CC"/>
    <w:rsid w:val="009959CB"/>
    <w:rsid w:val="00995D4C"/>
    <w:rsid w:val="00997B1E"/>
    <w:rsid w:val="009A343A"/>
    <w:rsid w:val="009A5077"/>
    <w:rsid w:val="009A6672"/>
    <w:rsid w:val="009A6E6C"/>
    <w:rsid w:val="009A78D0"/>
    <w:rsid w:val="009A7A13"/>
    <w:rsid w:val="009B4DB7"/>
    <w:rsid w:val="009B519B"/>
    <w:rsid w:val="009B5FE4"/>
    <w:rsid w:val="009C06A8"/>
    <w:rsid w:val="009C0B00"/>
    <w:rsid w:val="009C391E"/>
    <w:rsid w:val="009C3DE1"/>
    <w:rsid w:val="009D0F79"/>
    <w:rsid w:val="009D2B9A"/>
    <w:rsid w:val="009D4BFE"/>
    <w:rsid w:val="009D59BE"/>
    <w:rsid w:val="009D64A0"/>
    <w:rsid w:val="009E3050"/>
    <w:rsid w:val="009E3507"/>
    <w:rsid w:val="009F35E0"/>
    <w:rsid w:val="009F35FF"/>
    <w:rsid w:val="009F4B2F"/>
    <w:rsid w:val="00A01445"/>
    <w:rsid w:val="00A024F3"/>
    <w:rsid w:val="00A0268C"/>
    <w:rsid w:val="00A03DF2"/>
    <w:rsid w:val="00A047E8"/>
    <w:rsid w:val="00A04F5E"/>
    <w:rsid w:val="00A06698"/>
    <w:rsid w:val="00A0698D"/>
    <w:rsid w:val="00A0754A"/>
    <w:rsid w:val="00A1755F"/>
    <w:rsid w:val="00A209B8"/>
    <w:rsid w:val="00A23BB2"/>
    <w:rsid w:val="00A25CF3"/>
    <w:rsid w:val="00A27FC2"/>
    <w:rsid w:val="00A3114F"/>
    <w:rsid w:val="00A3641C"/>
    <w:rsid w:val="00A40389"/>
    <w:rsid w:val="00A4049B"/>
    <w:rsid w:val="00A40BDA"/>
    <w:rsid w:val="00A414A8"/>
    <w:rsid w:val="00A41ACA"/>
    <w:rsid w:val="00A42242"/>
    <w:rsid w:val="00A43197"/>
    <w:rsid w:val="00A43370"/>
    <w:rsid w:val="00A444AD"/>
    <w:rsid w:val="00A44554"/>
    <w:rsid w:val="00A46CFE"/>
    <w:rsid w:val="00A470C0"/>
    <w:rsid w:val="00A47BB9"/>
    <w:rsid w:val="00A50144"/>
    <w:rsid w:val="00A50909"/>
    <w:rsid w:val="00A5185D"/>
    <w:rsid w:val="00A51CE1"/>
    <w:rsid w:val="00A51EF7"/>
    <w:rsid w:val="00A52D32"/>
    <w:rsid w:val="00A53092"/>
    <w:rsid w:val="00A55604"/>
    <w:rsid w:val="00A562F1"/>
    <w:rsid w:val="00A56D77"/>
    <w:rsid w:val="00A6182E"/>
    <w:rsid w:val="00A62410"/>
    <w:rsid w:val="00A67EB4"/>
    <w:rsid w:val="00A70D73"/>
    <w:rsid w:val="00A70EC9"/>
    <w:rsid w:val="00A816CF"/>
    <w:rsid w:val="00A81D9D"/>
    <w:rsid w:val="00A8272C"/>
    <w:rsid w:val="00A83782"/>
    <w:rsid w:val="00A8552A"/>
    <w:rsid w:val="00A906E5"/>
    <w:rsid w:val="00A90AE5"/>
    <w:rsid w:val="00A9298C"/>
    <w:rsid w:val="00A93316"/>
    <w:rsid w:val="00A950CC"/>
    <w:rsid w:val="00A97066"/>
    <w:rsid w:val="00A978D4"/>
    <w:rsid w:val="00AA0E80"/>
    <w:rsid w:val="00AA24C1"/>
    <w:rsid w:val="00AA2C70"/>
    <w:rsid w:val="00AA3CB5"/>
    <w:rsid w:val="00AA5650"/>
    <w:rsid w:val="00AA6E4A"/>
    <w:rsid w:val="00AA7E3D"/>
    <w:rsid w:val="00AB1D08"/>
    <w:rsid w:val="00AB2E8C"/>
    <w:rsid w:val="00AB2EBB"/>
    <w:rsid w:val="00AB3D9B"/>
    <w:rsid w:val="00AB4BC0"/>
    <w:rsid w:val="00AB4C2F"/>
    <w:rsid w:val="00AB5B93"/>
    <w:rsid w:val="00AB7B62"/>
    <w:rsid w:val="00AC2000"/>
    <w:rsid w:val="00AC5D32"/>
    <w:rsid w:val="00AC747F"/>
    <w:rsid w:val="00AC74FC"/>
    <w:rsid w:val="00AD0910"/>
    <w:rsid w:val="00AD18FF"/>
    <w:rsid w:val="00AD3034"/>
    <w:rsid w:val="00AD38B4"/>
    <w:rsid w:val="00AD6DED"/>
    <w:rsid w:val="00AD7012"/>
    <w:rsid w:val="00AD79B8"/>
    <w:rsid w:val="00AD7D23"/>
    <w:rsid w:val="00AE0A65"/>
    <w:rsid w:val="00AE19B0"/>
    <w:rsid w:val="00AE1D9F"/>
    <w:rsid w:val="00AE21CB"/>
    <w:rsid w:val="00AE230D"/>
    <w:rsid w:val="00AE324F"/>
    <w:rsid w:val="00AE4C81"/>
    <w:rsid w:val="00AF033B"/>
    <w:rsid w:val="00AF331F"/>
    <w:rsid w:val="00AF7825"/>
    <w:rsid w:val="00AF79D4"/>
    <w:rsid w:val="00B00579"/>
    <w:rsid w:val="00B020DB"/>
    <w:rsid w:val="00B0744E"/>
    <w:rsid w:val="00B102BD"/>
    <w:rsid w:val="00B15A53"/>
    <w:rsid w:val="00B20051"/>
    <w:rsid w:val="00B210E6"/>
    <w:rsid w:val="00B2224D"/>
    <w:rsid w:val="00B3215A"/>
    <w:rsid w:val="00B32D20"/>
    <w:rsid w:val="00B33593"/>
    <w:rsid w:val="00B33E07"/>
    <w:rsid w:val="00B36D87"/>
    <w:rsid w:val="00B37AEC"/>
    <w:rsid w:val="00B37ECE"/>
    <w:rsid w:val="00B41713"/>
    <w:rsid w:val="00B45511"/>
    <w:rsid w:val="00B4601A"/>
    <w:rsid w:val="00B500A7"/>
    <w:rsid w:val="00B50B55"/>
    <w:rsid w:val="00B51404"/>
    <w:rsid w:val="00B51612"/>
    <w:rsid w:val="00B53111"/>
    <w:rsid w:val="00B5524F"/>
    <w:rsid w:val="00B560BB"/>
    <w:rsid w:val="00B60C05"/>
    <w:rsid w:val="00B61301"/>
    <w:rsid w:val="00B61490"/>
    <w:rsid w:val="00B61BDB"/>
    <w:rsid w:val="00B62850"/>
    <w:rsid w:val="00B631CA"/>
    <w:rsid w:val="00B63C44"/>
    <w:rsid w:val="00B63CA6"/>
    <w:rsid w:val="00B64116"/>
    <w:rsid w:val="00B65622"/>
    <w:rsid w:val="00B6700D"/>
    <w:rsid w:val="00B71222"/>
    <w:rsid w:val="00B737DC"/>
    <w:rsid w:val="00B778D9"/>
    <w:rsid w:val="00B7790A"/>
    <w:rsid w:val="00B8642F"/>
    <w:rsid w:val="00B9618F"/>
    <w:rsid w:val="00B96800"/>
    <w:rsid w:val="00BA165A"/>
    <w:rsid w:val="00BA53FF"/>
    <w:rsid w:val="00BA769C"/>
    <w:rsid w:val="00BB094C"/>
    <w:rsid w:val="00BB0E78"/>
    <w:rsid w:val="00BB3F01"/>
    <w:rsid w:val="00BC028F"/>
    <w:rsid w:val="00BC0D06"/>
    <w:rsid w:val="00BC1B6C"/>
    <w:rsid w:val="00BC34A4"/>
    <w:rsid w:val="00BC3C42"/>
    <w:rsid w:val="00BC6526"/>
    <w:rsid w:val="00BC683E"/>
    <w:rsid w:val="00BC78D1"/>
    <w:rsid w:val="00BD24ED"/>
    <w:rsid w:val="00BD3FE8"/>
    <w:rsid w:val="00BD494E"/>
    <w:rsid w:val="00BD4F89"/>
    <w:rsid w:val="00BD74BE"/>
    <w:rsid w:val="00BD7BCD"/>
    <w:rsid w:val="00BD7CD4"/>
    <w:rsid w:val="00BE55C4"/>
    <w:rsid w:val="00BE5ADD"/>
    <w:rsid w:val="00BF0B95"/>
    <w:rsid w:val="00BF0D0F"/>
    <w:rsid w:val="00BF3CE2"/>
    <w:rsid w:val="00BF7BBE"/>
    <w:rsid w:val="00C01323"/>
    <w:rsid w:val="00C022CA"/>
    <w:rsid w:val="00C0395F"/>
    <w:rsid w:val="00C03C15"/>
    <w:rsid w:val="00C04A79"/>
    <w:rsid w:val="00C05730"/>
    <w:rsid w:val="00C062B1"/>
    <w:rsid w:val="00C06F8D"/>
    <w:rsid w:val="00C07179"/>
    <w:rsid w:val="00C123BC"/>
    <w:rsid w:val="00C126E7"/>
    <w:rsid w:val="00C1279A"/>
    <w:rsid w:val="00C143A6"/>
    <w:rsid w:val="00C17488"/>
    <w:rsid w:val="00C21FD7"/>
    <w:rsid w:val="00C24880"/>
    <w:rsid w:val="00C2565A"/>
    <w:rsid w:val="00C2715B"/>
    <w:rsid w:val="00C302B3"/>
    <w:rsid w:val="00C33CF0"/>
    <w:rsid w:val="00C422FD"/>
    <w:rsid w:val="00C4456B"/>
    <w:rsid w:val="00C4631A"/>
    <w:rsid w:val="00C5104E"/>
    <w:rsid w:val="00C5144D"/>
    <w:rsid w:val="00C542A1"/>
    <w:rsid w:val="00C554A8"/>
    <w:rsid w:val="00C56D47"/>
    <w:rsid w:val="00C630E5"/>
    <w:rsid w:val="00C6559B"/>
    <w:rsid w:val="00C667F0"/>
    <w:rsid w:val="00C67F52"/>
    <w:rsid w:val="00C71208"/>
    <w:rsid w:val="00C73C52"/>
    <w:rsid w:val="00C760D0"/>
    <w:rsid w:val="00C7752D"/>
    <w:rsid w:val="00C80EB8"/>
    <w:rsid w:val="00C8267C"/>
    <w:rsid w:val="00C82DC1"/>
    <w:rsid w:val="00C841A8"/>
    <w:rsid w:val="00C84C1A"/>
    <w:rsid w:val="00C85FB7"/>
    <w:rsid w:val="00C87DC5"/>
    <w:rsid w:val="00C909DB"/>
    <w:rsid w:val="00C90F61"/>
    <w:rsid w:val="00C96714"/>
    <w:rsid w:val="00C96F9E"/>
    <w:rsid w:val="00CA0A31"/>
    <w:rsid w:val="00CA20EF"/>
    <w:rsid w:val="00CA5FCA"/>
    <w:rsid w:val="00CA7040"/>
    <w:rsid w:val="00CB082A"/>
    <w:rsid w:val="00CB302E"/>
    <w:rsid w:val="00CB3DE7"/>
    <w:rsid w:val="00CB405F"/>
    <w:rsid w:val="00CB4940"/>
    <w:rsid w:val="00CC0F28"/>
    <w:rsid w:val="00CC22BB"/>
    <w:rsid w:val="00CC2613"/>
    <w:rsid w:val="00CC2E94"/>
    <w:rsid w:val="00CC648F"/>
    <w:rsid w:val="00CC64CE"/>
    <w:rsid w:val="00CC7437"/>
    <w:rsid w:val="00CC7512"/>
    <w:rsid w:val="00CC7F24"/>
    <w:rsid w:val="00CD0087"/>
    <w:rsid w:val="00CD0371"/>
    <w:rsid w:val="00CD604D"/>
    <w:rsid w:val="00CD6469"/>
    <w:rsid w:val="00CD675F"/>
    <w:rsid w:val="00CD679C"/>
    <w:rsid w:val="00CE0218"/>
    <w:rsid w:val="00CE2ECC"/>
    <w:rsid w:val="00CE43C6"/>
    <w:rsid w:val="00CE4980"/>
    <w:rsid w:val="00CE5F4E"/>
    <w:rsid w:val="00CE682D"/>
    <w:rsid w:val="00CE754F"/>
    <w:rsid w:val="00CF30C3"/>
    <w:rsid w:val="00CF4E71"/>
    <w:rsid w:val="00CF54E9"/>
    <w:rsid w:val="00CF55E5"/>
    <w:rsid w:val="00CF5804"/>
    <w:rsid w:val="00CF7B05"/>
    <w:rsid w:val="00D00047"/>
    <w:rsid w:val="00D01397"/>
    <w:rsid w:val="00D01A1A"/>
    <w:rsid w:val="00D01BC1"/>
    <w:rsid w:val="00D0463E"/>
    <w:rsid w:val="00D052EF"/>
    <w:rsid w:val="00D075ED"/>
    <w:rsid w:val="00D123D1"/>
    <w:rsid w:val="00D140BF"/>
    <w:rsid w:val="00D1472F"/>
    <w:rsid w:val="00D16B4A"/>
    <w:rsid w:val="00D2355B"/>
    <w:rsid w:val="00D25ED7"/>
    <w:rsid w:val="00D36110"/>
    <w:rsid w:val="00D419C5"/>
    <w:rsid w:val="00D41C2A"/>
    <w:rsid w:val="00D41CB0"/>
    <w:rsid w:val="00D41FB8"/>
    <w:rsid w:val="00D45AE6"/>
    <w:rsid w:val="00D45AEB"/>
    <w:rsid w:val="00D461F2"/>
    <w:rsid w:val="00D46558"/>
    <w:rsid w:val="00D46BCC"/>
    <w:rsid w:val="00D4778F"/>
    <w:rsid w:val="00D519F8"/>
    <w:rsid w:val="00D51CFB"/>
    <w:rsid w:val="00D53608"/>
    <w:rsid w:val="00D559C3"/>
    <w:rsid w:val="00D56D65"/>
    <w:rsid w:val="00D61C96"/>
    <w:rsid w:val="00D62EF3"/>
    <w:rsid w:val="00D63128"/>
    <w:rsid w:val="00D64040"/>
    <w:rsid w:val="00D668B9"/>
    <w:rsid w:val="00D66E91"/>
    <w:rsid w:val="00D7384B"/>
    <w:rsid w:val="00D73C71"/>
    <w:rsid w:val="00D759D6"/>
    <w:rsid w:val="00D778A3"/>
    <w:rsid w:val="00D820AE"/>
    <w:rsid w:val="00D83108"/>
    <w:rsid w:val="00D83E88"/>
    <w:rsid w:val="00D87D0E"/>
    <w:rsid w:val="00D87FFE"/>
    <w:rsid w:val="00D91268"/>
    <w:rsid w:val="00D94AE9"/>
    <w:rsid w:val="00DA10CD"/>
    <w:rsid w:val="00DA19D5"/>
    <w:rsid w:val="00DA743E"/>
    <w:rsid w:val="00DB3E9A"/>
    <w:rsid w:val="00DB4C56"/>
    <w:rsid w:val="00DB7948"/>
    <w:rsid w:val="00DC2AB3"/>
    <w:rsid w:val="00DC3402"/>
    <w:rsid w:val="00DC5359"/>
    <w:rsid w:val="00DC6CC4"/>
    <w:rsid w:val="00DD7634"/>
    <w:rsid w:val="00DD7BE9"/>
    <w:rsid w:val="00DE0E83"/>
    <w:rsid w:val="00DE4CF1"/>
    <w:rsid w:val="00DF07CD"/>
    <w:rsid w:val="00DF16EA"/>
    <w:rsid w:val="00DF1BE4"/>
    <w:rsid w:val="00DF3A77"/>
    <w:rsid w:val="00DF4782"/>
    <w:rsid w:val="00DF4B7E"/>
    <w:rsid w:val="00DF6878"/>
    <w:rsid w:val="00E018B4"/>
    <w:rsid w:val="00E02138"/>
    <w:rsid w:val="00E02AE5"/>
    <w:rsid w:val="00E03BAB"/>
    <w:rsid w:val="00E0557D"/>
    <w:rsid w:val="00E11ED8"/>
    <w:rsid w:val="00E1372F"/>
    <w:rsid w:val="00E14DCF"/>
    <w:rsid w:val="00E1503F"/>
    <w:rsid w:val="00E162AE"/>
    <w:rsid w:val="00E16740"/>
    <w:rsid w:val="00E20A67"/>
    <w:rsid w:val="00E212EB"/>
    <w:rsid w:val="00E21542"/>
    <w:rsid w:val="00E22117"/>
    <w:rsid w:val="00E2343B"/>
    <w:rsid w:val="00E2491F"/>
    <w:rsid w:val="00E32403"/>
    <w:rsid w:val="00E352B0"/>
    <w:rsid w:val="00E37241"/>
    <w:rsid w:val="00E37A29"/>
    <w:rsid w:val="00E41E53"/>
    <w:rsid w:val="00E44F23"/>
    <w:rsid w:val="00E47734"/>
    <w:rsid w:val="00E47F85"/>
    <w:rsid w:val="00E513D0"/>
    <w:rsid w:val="00E52E29"/>
    <w:rsid w:val="00E54A44"/>
    <w:rsid w:val="00E5504A"/>
    <w:rsid w:val="00E55C3A"/>
    <w:rsid w:val="00E55C76"/>
    <w:rsid w:val="00E56473"/>
    <w:rsid w:val="00E5702D"/>
    <w:rsid w:val="00E5755B"/>
    <w:rsid w:val="00E6413A"/>
    <w:rsid w:val="00E6564C"/>
    <w:rsid w:val="00E65B88"/>
    <w:rsid w:val="00E676BE"/>
    <w:rsid w:val="00E74E7A"/>
    <w:rsid w:val="00E76C2B"/>
    <w:rsid w:val="00E77A02"/>
    <w:rsid w:val="00E814D8"/>
    <w:rsid w:val="00E841DA"/>
    <w:rsid w:val="00E87FB0"/>
    <w:rsid w:val="00E87FEC"/>
    <w:rsid w:val="00E91E02"/>
    <w:rsid w:val="00E942E6"/>
    <w:rsid w:val="00E94B26"/>
    <w:rsid w:val="00E96073"/>
    <w:rsid w:val="00EA0D08"/>
    <w:rsid w:val="00EA18A0"/>
    <w:rsid w:val="00EA1AAE"/>
    <w:rsid w:val="00EA24C6"/>
    <w:rsid w:val="00EA262D"/>
    <w:rsid w:val="00EA2DD6"/>
    <w:rsid w:val="00EA32E8"/>
    <w:rsid w:val="00EA4D06"/>
    <w:rsid w:val="00EA53DC"/>
    <w:rsid w:val="00EA56E6"/>
    <w:rsid w:val="00EA62A1"/>
    <w:rsid w:val="00EA7E98"/>
    <w:rsid w:val="00EB37DE"/>
    <w:rsid w:val="00EB54FF"/>
    <w:rsid w:val="00EB5E79"/>
    <w:rsid w:val="00EB6ECF"/>
    <w:rsid w:val="00EB7799"/>
    <w:rsid w:val="00EC0568"/>
    <w:rsid w:val="00EC0790"/>
    <w:rsid w:val="00EC1DBF"/>
    <w:rsid w:val="00EC4DBE"/>
    <w:rsid w:val="00EC4ED9"/>
    <w:rsid w:val="00EC5824"/>
    <w:rsid w:val="00EC66C6"/>
    <w:rsid w:val="00EC6B37"/>
    <w:rsid w:val="00ED23E3"/>
    <w:rsid w:val="00ED2477"/>
    <w:rsid w:val="00ED27FC"/>
    <w:rsid w:val="00ED3A26"/>
    <w:rsid w:val="00ED3DA0"/>
    <w:rsid w:val="00EE02E1"/>
    <w:rsid w:val="00EE1DBB"/>
    <w:rsid w:val="00EE233F"/>
    <w:rsid w:val="00EE34AF"/>
    <w:rsid w:val="00EE50F8"/>
    <w:rsid w:val="00EF01A8"/>
    <w:rsid w:val="00EF245C"/>
    <w:rsid w:val="00EF5E00"/>
    <w:rsid w:val="00EF7A59"/>
    <w:rsid w:val="00F00C9C"/>
    <w:rsid w:val="00F01290"/>
    <w:rsid w:val="00F03FD9"/>
    <w:rsid w:val="00F06C38"/>
    <w:rsid w:val="00F07E88"/>
    <w:rsid w:val="00F11E2A"/>
    <w:rsid w:val="00F12E07"/>
    <w:rsid w:val="00F1393A"/>
    <w:rsid w:val="00F14293"/>
    <w:rsid w:val="00F165DE"/>
    <w:rsid w:val="00F17ED0"/>
    <w:rsid w:val="00F254D1"/>
    <w:rsid w:val="00F26651"/>
    <w:rsid w:val="00F30D7A"/>
    <w:rsid w:val="00F34A1C"/>
    <w:rsid w:val="00F34B2C"/>
    <w:rsid w:val="00F358A1"/>
    <w:rsid w:val="00F379D5"/>
    <w:rsid w:val="00F40AC3"/>
    <w:rsid w:val="00F41FB8"/>
    <w:rsid w:val="00F41FEF"/>
    <w:rsid w:val="00F470B9"/>
    <w:rsid w:val="00F502C5"/>
    <w:rsid w:val="00F518DF"/>
    <w:rsid w:val="00F55F34"/>
    <w:rsid w:val="00F61450"/>
    <w:rsid w:val="00F61A56"/>
    <w:rsid w:val="00F645D6"/>
    <w:rsid w:val="00F64CF8"/>
    <w:rsid w:val="00F70B64"/>
    <w:rsid w:val="00F714D1"/>
    <w:rsid w:val="00F74CEE"/>
    <w:rsid w:val="00F75755"/>
    <w:rsid w:val="00F7586D"/>
    <w:rsid w:val="00F76BCA"/>
    <w:rsid w:val="00F77342"/>
    <w:rsid w:val="00F80990"/>
    <w:rsid w:val="00F80A1F"/>
    <w:rsid w:val="00F831ED"/>
    <w:rsid w:val="00F84FC0"/>
    <w:rsid w:val="00F85084"/>
    <w:rsid w:val="00F908CE"/>
    <w:rsid w:val="00F91006"/>
    <w:rsid w:val="00F91A3E"/>
    <w:rsid w:val="00F9640A"/>
    <w:rsid w:val="00F968AC"/>
    <w:rsid w:val="00FA0240"/>
    <w:rsid w:val="00FA3471"/>
    <w:rsid w:val="00FA608A"/>
    <w:rsid w:val="00FA6AF5"/>
    <w:rsid w:val="00FA6CC3"/>
    <w:rsid w:val="00FB0B84"/>
    <w:rsid w:val="00FB22CF"/>
    <w:rsid w:val="00FB2525"/>
    <w:rsid w:val="00FB4066"/>
    <w:rsid w:val="00FB7F56"/>
    <w:rsid w:val="00FC167D"/>
    <w:rsid w:val="00FC6F3C"/>
    <w:rsid w:val="00FC7720"/>
    <w:rsid w:val="00FC7F21"/>
    <w:rsid w:val="00FD00A7"/>
    <w:rsid w:val="00FD2F97"/>
    <w:rsid w:val="00FE2B38"/>
    <w:rsid w:val="00FE5F1F"/>
    <w:rsid w:val="00FE7BE7"/>
    <w:rsid w:val="00FF089F"/>
    <w:rsid w:val="00FF08BD"/>
    <w:rsid w:val="00FF2459"/>
    <w:rsid w:val="00FF31C7"/>
    <w:rsid w:val="00FF609C"/>
    <w:rsid w:val="00FF72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2F329"/>
  <w15:docId w15:val="{0CDB4C22-328D-4E6A-8FE2-77A651DD1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99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9"/>
    <w:unhideWhenUsed/>
    <w:qFormat/>
    <w:pPr>
      <w:keepNext/>
      <w:ind w:firstLine="600"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unhideWhenUsed/>
    <w:qFormat/>
    <w:pPr>
      <w:keepNext/>
      <w:ind w:firstLine="600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pPr>
      <w:keepNext/>
      <w:spacing w:before="240" w:after="60" w:line="240" w:lineRule="auto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40" w:after="0" w:line="240" w:lineRule="auto"/>
      <w:outlineLvl w:val="4"/>
    </w:pPr>
    <w:rPr>
      <w:rFonts w:ascii="Calibri Light" w:hAnsi="Calibri Light"/>
      <w:color w:val="2E74B5"/>
    </w:rPr>
  </w:style>
  <w:style w:type="paragraph" w:styleId="6">
    <w:name w:val="heading 6"/>
    <w:link w:val="60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9"/>
    <w:unhideWhenUsed/>
    <w:qFormat/>
    <w:pPr>
      <w:spacing w:before="240" w:after="60"/>
      <w:outlineLvl w:val="6"/>
    </w:pPr>
  </w:style>
  <w:style w:type="paragraph" w:styleId="8">
    <w:name w:val="heading 8"/>
    <w:link w:val="80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link w:val="90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4Char">
    <w:name w:val="Heading 4 Char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link w:val="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SubtitleChar">
    <w:name w:val="Subtitle Char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3">
    <w:name w:val="Subtle Emphasis"/>
    <w:uiPriority w:val="19"/>
    <w:qFormat/>
    <w:rPr>
      <w:i/>
      <w:iCs/>
      <w:color w:val="808080" w:themeColor="text1" w:themeTint="7F"/>
    </w:rPr>
  </w:style>
  <w:style w:type="character" w:styleId="a4">
    <w:name w:val="Intense Emphasis"/>
    <w:uiPriority w:val="21"/>
    <w:qFormat/>
    <w:rPr>
      <w:b/>
      <w:bCs/>
      <w:i/>
      <w:iCs/>
      <w:color w:val="4F81BD" w:themeColor="accent1"/>
    </w:rPr>
  </w:style>
  <w:style w:type="paragraph" w:styleId="21">
    <w:name w:val="Quote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link w:val="21"/>
    <w:uiPriority w:val="29"/>
    <w:rPr>
      <w:i/>
      <w:iCs/>
      <w:color w:val="000000" w:themeColor="text1"/>
    </w:rPr>
  </w:style>
  <w:style w:type="paragraph" w:styleId="a5">
    <w:name w:val="Intense Quote"/>
    <w:link w:val="a6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6">
    <w:name w:val="Выделенная цитата Знак"/>
    <w:link w:val="a5"/>
    <w:uiPriority w:val="30"/>
    <w:rPr>
      <w:b/>
      <w:bCs/>
      <w:i/>
      <w:iCs/>
      <w:color w:val="4F81BD" w:themeColor="accent1"/>
    </w:rPr>
  </w:style>
  <w:style w:type="character" w:styleId="a7">
    <w:name w:val="Subtle Reference"/>
    <w:uiPriority w:val="31"/>
    <w:qFormat/>
    <w:rPr>
      <w:smallCaps/>
      <w:color w:val="C0504D" w:themeColor="accent2"/>
      <w:u w:val="single"/>
    </w:rPr>
  </w:style>
  <w:style w:type="character" w:styleId="a8">
    <w:name w:val="Intense Reference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9">
    <w:name w:val="Book Title"/>
    <w:uiPriority w:val="33"/>
    <w:qFormat/>
    <w:rPr>
      <w:b/>
      <w:bCs/>
      <w:smallCaps/>
      <w:spacing w:val="5"/>
    </w:rPr>
  </w:style>
  <w:style w:type="paragraph" w:styleId="aa">
    <w:name w:val="endnote text"/>
    <w:link w:val="ab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b">
    <w:name w:val="Текст концевой сноски Знак"/>
    <w:link w:val="aa"/>
    <w:uiPriority w:val="99"/>
    <w:semiHidden/>
    <w:rPr>
      <w:sz w:val="20"/>
      <w:szCs w:val="20"/>
    </w:rPr>
  </w:style>
  <w:style w:type="character" w:styleId="ac">
    <w:name w:val="endnote reference"/>
    <w:uiPriority w:val="99"/>
    <w:semiHidden/>
    <w:unhideWhenUsed/>
    <w:rPr>
      <w:vertAlign w:val="superscript"/>
    </w:rPr>
  </w:style>
  <w:style w:type="character" w:customStyle="1" w:styleId="PlainTextChar">
    <w:name w:val="Plain Text Char"/>
    <w:uiPriority w:val="99"/>
    <w:rPr>
      <w:rFonts w:ascii="Courier New" w:hAnsi="Courier New" w:cs="Courier New"/>
      <w:sz w:val="21"/>
      <w:szCs w:val="21"/>
    </w:rPr>
  </w:style>
  <w:style w:type="character" w:customStyle="1" w:styleId="HeaderChar">
    <w:name w:val="Header Char"/>
    <w:uiPriority w:val="99"/>
  </w:style>
  <w:style w:type="character" w:customStyle="1" w:styleId="FooterChar">
    <w:name w:val="Footer Char"/>
    <w:uiPriority w:val="99"/>
  </w:style>
  <w:style w:type="paragraph" w:styleId="ad">
    <w:name w:val="caption"/>
    <w:uiPriority w:val="35"/>
    <w:unhideWhenUsed/>
    <w:qFormat/>
    <w:pPr>
      <w:spacing w:line="240" w:lineRule="auto"/>
    </w:pPr>
    <w:rPr>
      <w:i/>
      <w:iCs/>
      <w:color w:val="1F497D" w:themeColor="text2"/>
      <w:sz w:val="18"/>
      <w:szCs w:val="18"/>
    </w:rPr>
  </w:style>
  <w:style w:type="character" w:customStyle="1" w:styleId="10">
    <w:name w:val="Заголовок 1 Знак"/>
    <w:basedOn w:val="a0"/>
    <w:link w:val="1"/>
    <w:uiPriority w:val="99"/>
    <w:rPr>
      <w:rFonts w:ascii="Arial" w:eastAsia="Times New Roman" w:hAnsi="Arial" w:cs="Arial"/>
      <w:b/>
      <w:bCs/>
      <w:sz w:val="32"/>
      <w:szCs w:val="32"/>
      <w:lang w:eastAsia="ru-RU"/>
    </w:rPr>
  </w:style>
  <w:style w:type="paragraph" w:styleId="ae">
    <w:name w:val="Body Text"/>
    <w:aliases w:val="Основной текст Знак1 Знак,Основной текст Знак Знак Знак,Знак Знак1 Знак Знак,Знак Знак2 Знак,Основной текст Знак Знак1,Знак Знак Знак Знак,Знак Знак1,Зн"/>
    <w:basedOn w:val="a"/>
    <w:link w:val="11"/>
    <w:uiPriority w:val="99"/>
    <w:pPr>
      <w:spacing w:after="120"/>
    </w:pPr>
  </w:style>
  <w:style w:type="character" w:customStyle="1" w:styleId="af">
    <w:name w:val="Основной текст Знак"/>
    <w:aliases w:val="Основной текст Знак1 Знак Знак1,Основной текст Знак Знак Знак Знак1,Знак Знак1 Знак Знак Знак1,Знак Знак2 Знак Знак1,Основной текст Знак Знак1 Знак1,Знак Знак1 Знак1,Зн Знак1,Знак Знак Знак Знак Знак2"/>
    <w:basedOn w:val="a0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 Знак1"/>
    <w:aliases w:val="Основной текст Знак1 Знак Знак,Основной текст Знак Знак Знак Знак,Знак Знак1 Знак Знак Знак,Знак Знак2 Знак Знак,Основной текст Знак Знак1 Знак,Знак Знак Знак Знак Знак,Знак Знак1 Знак,Зн Знак"/>
    <w:link w:val="ae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link w:val="ConsPlusNormal0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Body Text Indent"/>
    <w:basedOn w:val="a"/>
    <w:link w:val="af1"/>
    <w:uiPriority w:val="99"/>
    <w:pPr>
      <w:spacing w:after="120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f1">
    <w:name w:val="Основной текст с отступом Знак"/>
    <w:basedOn w:val="a0"/>
    <w:link w:val="af0"/>
    <w:uiPriority w:val="99"/>
    <w:rPr>
      <w:rFonts w:ascii="Calibri" w:eastAsia="Calibri" w:hAnsi="Calibri" w:cs="Times New Roman"/>
    </w:rPr>
  </w:style>
  <w:style w:type="paragraph" w:styleId="af2">
    <w:name w:val="Balloon Text"/>
    <w:basedOn w:val="a"/>
    <w:link w:val="af3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List Paragraph"/>
    <w:aliases w:val="ПАРАГРАФ,Bullet List,FooterText,numbered,Подпись рисунка,Маркированный список_уровень1,Цветной список - Акцент 11,СПИСОК,Второй абзац списка,Абзац списка11,Абзац списка для документа,Нумерация,lp1"/>
    <w:basedOn w:val="a"/>
    <w:link w:val="af5"/>
    <w:uiPriority w:val="34"/>
    <w:qFormat/>
    <w:pPr>
      <w:widowControl w:val="0"/>
      <w:ind w:left="720"/>
      <w:contextualSpacing/>
    </w:pPr>
    <w:rPr>
      <w:rFonts w:ascii="Courier New" w:eastAsia="Courier New" w:hAnsi="Courier New" w:cs="Courier New"/>
      <w:color w:val="000000"/>
      <w:lang w:bidi="ru-RU"/>
    </w:rPr>
  </w:style>
  <w:style w:type="character" w:customStyle="1" w:styleId="20">
    <w:name w:val="Заголовок 2 Знак"/>
    <w:basedOn w:val="a0"/>
    <w:link w:val="2"/>
    <w:uiPriority w:val="9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6">
    <w:name w:val="Hyperlink"/>
    <w:uiPriority w:val="99"/>
    <w:unhideWhenUsed/>
    <w:rPr>
      <w:color w:val="0000FF"/>
      <w:u w:val="single"/>
    </w:rPr>
  </w:style>
  <w:style w:type="character" w:styleId="af7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paragraph" w:styleId="af8">
    <w:name w:val="Normal (Web)"/>
    <w:basedOn w:val="a"/>
    <w:uiPriority w:val="99"/>
    <w:unhideWhenUsed/>
    <w:pPr>
      <w:spacing w:before="100" w:after="100"/>
    </w:pPr>
  </w:style>
  <w:style w:type="paragraph" w:styleId="af9">
    <w:name w:val="Normal Indent"/>
    <w:basedOn w:val="a"/>
    <w:uiPriority w:val="99"/>
    <w:unhideWhenUsed/>
    <w:pPr>
      <w:widowControl w:val="0"/>
      <w:spacing w:line="360" w:lineRule="auto"/>
      <w:ind w:firstLine="851"/>
      <w:jc w:val="both"/>
    </w:pPr>
    <w:rPr>
      <w:rFonts w:cs="Arial"/>
      <w:szCs w:val="32"/>
    </w:rPr>
  </w:style>
  <w:style w:type="paragraph" w:styleId="afa">
    <w:name w:val="footnote text"/>
    <w:basedOn w:val="a"/>
    <w:link w:val="afb"/>
    <w:uiPriority w:val="99"/>
    <w:unhideWhenUsed/>
    <w:qFormat/>
    <w:rPr>
      <w:sz w:val="20"/>
      <w:szCs w:val="20"/>
    </w:rPr>
  </w:style>
  <w:style w:type="character" w:customStyle="1" w:styleId="afb">
    <w:name w:val="Текст сноски Знак"/>
    <w:basedOn w:val="a0"/>
    <w:link w:val="afa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c">
    <w:name w:val="annotation text"/>
    <w:basedOn w:val="a"/>
    <w:link w:val="afd"/>
    <w:uiPriority w:val="99"/>
    <w:semiHidden/>
    <w:unhideWhenUsed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uiPriority w:val="99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e">
    <w:name w:val="header"/>
    <w:basedOn w:val="a"/>
    <w:link w:val="aff"/>
    <w:uiPriority w:val="99"/>
    <w:unhideWhenUsed/>
    <w:pPr>
      <w:tabs>
        <w:tab w:val="center" w:pos="4677"/>
        <w:tab w:val="right" w:pos="9355"/>
      </w:tabs>
    </w:pPr>
  </w:style>
  <w:style w:type="character" w:customStyle="1" w:styleId="aff">
    <w:name w:val="Верхний колонтитул Знак"/>
    <w:basedOn w:val="a0"/>
    <w:link w:val="afe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0">
    <w:name w:val="footer"/>
    <w:basedOn w:val="a"/>
    <w:link w:val="aff1"/>
    <w:uiPriority w:val="99"/>
    <w:unhideWhenUsed/>
    <w:pPr>
      <w:tabs>
        <w:tab w:val="center" w:pos="4677"/>
        <w:tab w:val="right" w:pos="9355"/>
      </w:tabs>
    </w:pPr>
  </w:style>
  <w:style w:type="character" w:customStyle="1" w:styleId="aff1">
    <w:name w:val="Нижний колонтитул Знак"/>
    <w:basedOn w:val="a0"/>
    <w:link w:val="aff0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2">
    <w:name w:val="Title"/>
    <w:basedOn w:val="a"/>
    <w:link w:val="12"/>
    <w:uiPriority w:val="99"/>
    <w:qFormat/>
    <w:pPr>
      <w:jc w:val="center"/>
    </w:pPr>
    <w:rPr>
      <w:sz w:val="28"/>
    </w:rPr>
  </w:style>
  <w:style w:type="character" w:customStyle="1" w:styleId="12">
    <w:name w:val="Заголовок Знак1"/>
    <w:basedOn w:val="a0"/>
    <w:link w:val="aff2"/>
    <w:uiPriority w:val="9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f3">
    <w:name w:val="Subtitle"/>
    <w:basedOn w:val="a"/>
    <w:link w:val="aff4"/>
    <w:uiPriority w:val="99"/>
    <w:qFormat/>
    <w:pPr>
      <w:spacing w:after="60"/>
      <w:jc w:val="center"/>
    </w:pPr>
    <w:rPr>
      <w:rFonts w:ascii="Arial" w:hAnsi="Arial"/>
      <w:szCs w:val="20"/>
    </w:rPr>
  </w:style>
  <w:style w:type="character" w:customStyle="1" w:styleId="aff4">
    <w:name w:val="Подзаголовок Знак"/>
    <w:basedOn w:val="a0"/>
    <w:link w:val="aff3"/>
    <w:uiPriority w:val="99"/>
    <w:rPr>
      <w:rFonts w:ascii="Arial" w:eastAsia="Times New Roman" w:hAnsi="Arial" w:cs="Times New Roman"/>
      <w:sz w:val="24"/>
      <w:szCs w:val="20"/>
      <w:lang w:eastAsia="ru-RU"/>
    </w:rPr>
  </w:style>
  <w:style w:type="paragraph" w:styleId="23">
    <w:name w:val="Body Text 2"/>
    <w:basedOn w:val="a"/>
    <w:link w:val="24"/>
    <w:uiPriority w:val="99"/>
    <w:unhideWhenUsed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с отступом 2 Знак"/>
    <w:aliases w:val="Знак1 Знак"/>
    <w:basedOn w:val="a0"/>
    <w:link w:val="26"/>
    <w:uiPriority w:val="99"/>
    <w:semiHidden/>
    <w:rPr>
      <w:bCs/>
      <w:sz w:val="28"/>
    </w:rPr>
  </w:style>
  <w:style w:type="paragraph" w:styleId="26">
    <w:name w:val="Body Text Indent 2"/>
    <w:aliases w:val="Знак1"/>
    <w:basedOn w:val="a"/>
    <w:link w:val="25"/>
    <w:uiPriority w:val="99"/>
    <w:semiHidden/>
    <w:unhideWhenUsed/>
    <w:pPr>
      <w:spacing w:after="120" w:line="480" w:lineRule="auto"/>
      <w:ind w:left="283"/>
    </w:pPr>
    <w:rPr>
      <w:rFonts w:asciiTheme="minorHAnsi" w:eastAsiaTheme="minorHAnsi" w:hAnsiTheme="minorHAnsi" w:cstheme="minorBidi"/>
      <w:bCs/>
      <w:sz w:val="28"/>
      <w:szCs w:val="22"/>
      <w:lang w:eastAsia="en-US"/>
    </w:rPr>
  </w:style>
  <w:style w:type="character" w:customStyle="1" w:styleId="210">
    <w:name w:val="Основной текст с отступом 2 Знак1"/>
    <w:aliases w:val="Знак1 Знак1"/>
    <w:basedOn w:val="a0"/>
    <w:uiPriority w:val="99"/>
    <w:semiHidden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unhideWhenUsed/>
    <w:pPr>
      <w:spacing w:after="120"/>
      <w:ind w:left="283"/>
    </w:pPr>
    <w:rPr>
      <w:rFonts w:ascii="Calibri" w:eastAsia="Calibri" w:hAnsi="Calibri"/>
      <w:sz w:val="16"/>
      <w:szCs w:val="16"/>
      <w:lang w:eastAsia="en-US"/>
    </w:rPr>
  </w:style>
  <w:style w:type="character" w:customStyle="1" w:styleId="32">
    <w:name w:val="Основной текст с отступом 3 Знак"/>
    <w:basedOn w:val="a0"/>
    <w:link w:val="31"/>
    <w:uiPriority w:val="99"/>
    <w:rPr>
      <w:rFonts w:ascii="Calibri" w:eastAsia="Calibri" w:hAnsi="Calibri" w:cs="Times New Roman"/>
      <w:sz w:val="16"/>
      <w:szCs w:val="16"/>
    </w:rPr>
  </w:style>
  <w:style w:type="paragraph" w:styleId="aff5">
    <w:name w:val="Document Map"/>
    <w:basedOn w:val="a"/>
    <w:link w:val="aff6"/>
    <w:uiPriority w:val="99"/>
    <w:semiHidden/>
    <w:unhideWhenUsed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f6">
    <w:name w:val="Схема документа Знак"/>
    <w:basedOn w:val="a0"/>
    <w:link w:val="aff5"/>
    <w:uiPriority w:val="99"/>
    <w:semiHidden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7">
    <w:name w:val="Plain Text"/>
    <w:basedOn w:val="a"/>
    <w:link w:val="aff8"/>
    <w:uiPriority w:val="99"/>
    <w:unhideWhenUsed/>
    <w:rPr>
      <w:rFonts w:ascii="Courier New" w:hAnsi="Courier New" w:cs="Courier New"/>
      <w:sz w:val="20"/>
      <w:szCs w:val="20"/>
    </w:rPr>
  </w:style>
  <w:style w:type="character" w:customStyle="1" w:styleId="aff8">
    <w:name w:val="Текст Знак"/>
    <w:basedOn w:val="a0"/>
    <w:link w:val="aff7"/>
    <w:uiPriority w:val="9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9">
    <w:name w:val="annotation subject"/>
    <w:basedOn w:val="afc"/>
    <w:next w:val="afc"/>
    <w:link w:val="affa"/>
    <w:uiPriority w:val="99"/>
    <w:semiHidden/>
    <w:unhideWhenUsed/>
    <w:rPr>
      <w:b/>
      <w:bCs/>
    </w:rPr>
  </w:style>
  <w:style w:type="character" w:customStyle="1" w:styleId="affa">
    <w:name w:val="Тема примечания Знак"/>
    <w:basedOn w:val="afd"/>
    <w:link w:val="aff9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ffb">
    <w:name w:val="Без интервала Знак"/>
    <w:link w:val="affc"/>
    <w:uiPriority w:val="99"/>
    <w:rPr>
      <w:sz w:val="24"/>
      <w:szCs w:val="24"/>
    </w:rPr>
  </w:style>
  <w:style w:type="paragraph" w:styleId="affc">
    <w:name w:val="No Spacing"/>
    <w:link w:val="affb"/>
    <w:uiPriority w:val="99"/>
    <w:qFormat/>
    <w:pPr>
      <w:spacing w:after="0" w:line="240" w:lineRule="auto"/>
    </w:pPr>
    <w:rPr>
      <w:sz w:val="24"/>
      <w:szCs w:val="24"/>
    </w:rPr>
  </w:style>
  <w:style w:type="paragraph" w:customStyle="1" w:styleId="Text">
    <w:name w:val="Text"/>
    <w:basedOn w:val="a"/>
    <w:uiPriority w:val="99"/>
    <w:pPr>
      <w:ind w:firstLine="645"/>
      <w:jc w:val="both"/>
    </w:pPr>
    <w:rPr>
      <w:rFonts w:ascii="Arial" w:hAnsi="Arial" w:cs="Arial"/>
      <w:color w:val="FFFFFF"/>
      <w:sz w:val="20"/>
      <w:szCs w:val="20"/>
    </w:rPr>
  </w:style>
  <w:style w:type="character" w:customStyle="1" w:styleId="affd">
    <w:name w:val="Акты Знак"/>
    <w:link w:val="affe"/>
    <w:rPr>
      <w:sz w:val="28"/>
      <w:szCs w:val="24"/>
    </w:rPr>
  </w:style>
  <w:style w:type="paragraph" w:customStyle="1" w:styleId="affe">
    <w:name w:val="Акты"/>
    <w:basedOn w:val="a"/>
    <w:link w:val="affd"/>
    <w:qFormat/>
    <w:pPr>
      <w:ind w:firstLine="567"/>
      <w:jc w:val="both"/>
    </w:pPr>
    <w:rPr>
      <w:rFonts w:asciiTheme="minorHAnsi" w:eastAsiaTheme="minorHAnsi" w:hAnsiTheme="minorHAnsi" w:cstheme="minorBidi"/>
      <w:sz w:val="28"/>
      <w:lang w:eastAsia="en-US"/>
    </w:rPr>
  </w:style>
  <w:style w:type="paragraph" w:customStyle="1" w:styleId="27">
    <w:name w:val="Основной текст2"/>
    <w:basedOn w:val="a"/>
    <w:uiPriority w:val="99"/>
    <w:pPr>
      <w:widowControl w:val="0"/>
      <w:jc w:val="both"/>
    </w:pPr>
    <w:rPr>
      <w:rFonts w:eastAsia="Calibri"/>
      <w:sz w:val="28"/>
      <w:szCs w:val="20"/>
    </w:rPr>
  </w:style>
  <w:style w:type="character" w:customStyle="1" w:styleId="afff">
    <w:name w:val="Документ Знак"/>
    <w:link w:val="afff0"/>
    <w:uiPriority w:val="99"/>
    <w:rPr>
      <w:rFonts w:ascii="Calibri" w:eastAsia="Calibri" w:hAnsi="Calibri" w:cs="Calibri"/>
      <w:sz w:val="28"/>
      <w:szCs w:val="28"/>
    </w:rPr>
  </w:style>
  <w:style w:type="paragraph" w:customStyle="1" w:styleId="afff0">
    <w:name w:val="Документ"/>
    <w:basedOn w:val="a"/>
    <w:link w:val="afff"/>
    <w:uiPriority w:val="99"/>
    <w:pPr>
      <w:spacing w:line="360" w:lineRule="auto"/>
      <w:ind w:firstLine="709"/>
      <w:jc w:val="both"/>
    </w:pPr>
    <w:rPr>
      <w:rFonts w:ascii="Calibri" w:eastAsia="Calibri" w:hAnsi="Calibri" w:cs="Calibri"/>
      <w:sz w:val="28"/>
      <w:szCs w:val="28"/>
      <w:lang w:eastAsia="en-US"/>
    </w:rPr>
  </w:style>
  <w:style w:type="paragraph" w:customStyle="1" w:styleId="P">
    <w:name w:val="P"/>
    <w:basedOn w:val="a"/>
    <w:uiPriority w:val="99"/>
    <w:pPr>
      <w:spacing w:before="100" w:after="100"/>
    </w:pPr>
  </w:style>
  <w:style w:type="paragraph" w:customStyle="1" w:styleId="afff1">
    <w:name w:val="Текстовой абзац"/>
    <w:basedOn w:val="a"/>
    <w:uiPriority w:val="99"/>
    <w:pPr>
      <w:ind w:firstLine="284"/>
      <w:jc w:val="both"/>
    </w:pPr>
    <w:rPr>
      <w:szCs w:val="20"/>
    </w:rPr>
  </w:style>
  <w:style w:type="paragraph" w:customStyle="1" w:styleId="BodyText1">
    <w:name w:val="Body Text1"/>
    <w:basedOn w:val="a"/>
    <w:uiPriority w:val="99"/>
    <w:pPr>
      <w:widowControl w:val="0"/>
      <w:jc w:val="both"/>
    </w:pPr>
    <w:rPr>
      <w:rFonts w:eastAsia="Calibri"/>
      <w:sz w:val="28"/>
      <w:szCs w:val="20"/>
    </w:rPr>
  </w:style>
  <w:style w:type="paragraph" w:customStyle="1" w:styleId="61">
    <w:name w:val="Акты 6 пт"/>
    <w:basedOn w:val="affe"/>
    <w:uiPriority w:val="99"/>
    <w:qFormat/>
    <w:pPr>
      <w:spacing w:before="120"/>
      <w:ind w:firstLine="709"/>
    </w:pPr>
    <w:rPr>
      <w:szCs w:val="20"/>
    </w:rPr>
  </w:style>
  <w:style w:type="paragraph" w:customStyle="1" w:styleId="13">
    <w:name w:val="Основной текст1"/>
    <w:basedOn w:val="a"/>
    <w:uiPriority w:val="99"/>
    <w:pPr>
      <w:widowControl w:val="0"/>
      <w:jc w:val="both"/>
    </w:pPr>
    <w:rPr>
      <w:sz w:val="28"/>
      <w:szCs w:val="20"/>
    </w:rPr>
  </w:style>
  <w:style w:type="paragraph" w:customStyle="1" w:styleId="afff2">
    <w:name w:val="Заголовок_пост"/>
    <w:basedOn w:val="a"/>
    <w:uiPriority w:val="99"/>
    <w:pPr>
      <w:tabs>
        <w:tab w:val="left" w:pos="10440"/>
      </w:tabs>
      <w:ind w:left="720" w:right="4627"/>
    </w:pPr>
    <w:rPr>
      <w:sz w:val="26"/>
    </w:rPr>
  </w:style>
  <w:style w:type="paragraph" w:customStyle="1" w:styleId="BodyTextIndent21">
    <w:name w:val="Body Text Indent 21"/>
    <w:basedOn w:val="a"/>
    <w:uiPriority w:val="99"/>
    <w:pPr>
      <w:widowControl w:val="0"/>
      <w:ind w:firstLine="720"/>
      <w:jc w:val="both"/>
    </w:pPr>
    <w:rPr>
      <w:sz w:val="28"/>
      <w:szCs w:val="20"/>
    </w:rPr>
  </w:style>
  <w:style w:type="paragraph" w:customStyle="1" w:styleId="14">
    <w:name w:val="Знак Знак Знак Знак Знак Знак Знак Знак Знак Знак Знак Знак Знак1"/>
    <w:basedOn w:val="a"/>
    <w:uiPriority w:val="99"/>
    <w:pPr>
      <w:spacing w:after="160" w:line="240" w:lineRule="exact"/>
    </w:pPr>
    <w:rPr>
      <w:rFonts w:ascii="Verdana" w:eastAsia="Calibri" w:hAnsi="Verdana"/>
      <w:sz w:val="20"/>
      <w:szCs w:val="20"/>
      <w:lang w:val="en-US" w:eastAsia="en-US"/>
    </w:rPr>
  </w:style>
  <w:style w:type="paragraph" w:customStyle="1" w:styleId="15">
    <w:name w:val="Без интервала1"/>
    <w:uiPriority w:val="99"/>
    <w:qFormat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10">
    <w:name w:val="Основной текст11"/>
    <w:basedOn w:val="a"/>
    <w:uiPriority w:val="99"/>
    <w:pPr>
      <w:widowControl w:val="0"/>
      <w:jc w:val="both"/>
    </w:pPr>
    <w:rPr>
      <w:sz w:val="28"/>
      <w:szCs w:val="20"/>
    </w:rPr>
  </w:style>
  <w:style w:type="character" w:customStyle="1" w:styleId="afff3">
    <w:name w:val="Акт Знак"/>
    <w:link w:val="afff4"/>
    <w:uiPriority w:val="99"/>
    <w:rPr>
      <w:rFonts w:ascii="Calibri" w:eastAsia="Calibri" w:hAnsi="Calibri" w:cs="Calibri"/>
      <w:sz w:val="28"/>
    </w:rPr>
  </w:style>
  <w:style w:type="paragraph" w:customStyle="1" w:styleId="afff4">
    <w:name w:val="Акт"/>
    <w:basedOn w:val="a"/>
    <w:link w:val="afff3"/>
    <w:uiPriority w:val="99"/>
    <w:qFormat/>
    <w:pPr>
      <w:ind w:firstLine="709"/>
      <w:jc w:val="both"/>
    </w:pPr>
    <w:rPr>
      <w:rFonts w:ascii="Calibri" w:eastAsia="Calibri" w:hAnsi="Calibri" w:cs="Calibri"/>
      <w:sz w:val="28"/>
      <w:szCs w:val="22"/>
      <w:lang w:eastAsia="en-US"/>
    </w:rPr>
  </w:style>
  <w:style w:type="paragraph" w:customStyle="1" w:styleId="62">
    <w:name w:val="Акт 6 пт"/>
    <w:basedOn w:val="afff4"/>
    <w:uiPriority w:val="99"/>
    <w:qFormat/>
    <w:pPr>
      <w:tabs>
        <w:tab w:val="left" w:pos="284"/>
      </w:tabs>
      <w:spacing w:before="120"/>
    </w:pPr>
  </w:style>
  <w:style w:type="paragraph" w:customStyle="1" w:styleId="Default">
    <w:name w:val="Default"/>
    <w:uiPriority w:val="99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f5">
    <w:name w:val="исполнитель"/>
    <w:basedOn w:val="a"/>
    <w:uiPriority w:val="99"/>
    <w:pPr>
      <w:ind w:left="284" w:right="-284"/>
    </w:pPr>
  </w:style>
  <w:style w:type="paragraph" w:customStyle="1" w:styleId="ConsTitle">
    <w:name w:val="ConsTitle"/>
    <w:uiPriority w:val="99"/>
    <w:pPr>
      <w:widowControl w:val="0"/>
      <w:spacing w:after="0" w:line="240" w:lineRule="auto"/>
    </w:pPr>
    <w:rPr>
      <w:rFonts w:ascii="Arial" w:eastAsia="Calibri" w:hAnsi="Arial" w:cs="Arial"/>
      <w:b/>
      <w:bCs/>
      <w:sz w:val="16"/>
      <w:szCs w:val="16"/>
      <w:lang w:eastAsia="ru-RU"/>
    </w:rPr>
  </w:style>
  <w:style w:type="paragraph" w:customStyle="1" w:styleId="16">
    <w:name w:val="Абзац списка1"/>
    <w:basedOn w:val="a"/>
    <w:uiPriority w:val="99"/>
    <w:pPr>
      <w:ind w:left="720" w:right="-102"/>
      <w:contextualSpacing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28">
    <w:name w:val="Без интервала2"/>
    <w:uiPriority w:val="9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29">
    <w:name w:val="Абзац списка2"/>
    <w:basedOn w:val="a"/>
    <w:uiPriority w:val="99"/>
    <w:pPr>
      <w:widowControl w:val="0"/>
      <w:ind w:left="720"/>
      <w:contextualSpacing/>
    </w:pPr>
    <w:rPr>
      <w:rFonts w:ascii="Courier New" w:hAnsi="Courier New" w:cs="Courier New"/>
      <w:color w:val="000000"/>
    </w:rPr>
  </w:style>
  <w:style w:type="paragraph" w:customStyle="1" w:styleId="17">
    <w:name w:val="Обычный1"/>
    <w:uiPriority w:val="99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a">
    <w:name w:val="Знак Знак Знак Знак Знак Знак Знак Знак Знак Знак Знак Знак Знак2"/>
    <w:basedOn w:val="a"/>
    <w:uiPriority w:val="99"/>
    <w:pPr>
      <w:spacing w:after="160" w:line="240" w:lineRule="exact"/>
    </w:pPr>
    <w:rPr>
      <w:rFonts w:ascii="Verdana" w:eastAsia="Calibri" w:hAnsi="Verdana"/>
      <w:sz w:val="20"/>
      <w:szCs w:val="20"/>
      <w:lang w:val="en-US" w:eastAsia="en-US"/>
    </w:rPr>
  </w:style>
  <w:style w:type="paragraph" w:customStyle="1" w:styleId="120">
    <w:name w:val="Основной текст12"/>
    <w:basedOn w:val="a"/>
    <w:uiPriority w:val="99"/>
    <w:pPr>
      <w:widowControl w:val="0"/>
      <w:jc w:val="both"/>
    </w:pPr>
    <w:rPr>
      <w:sz w:val="28"/>
      <w:szCs w:val="20"/>
    </w:rPr>
  </w:style>
  <w:style w:type="paragraph" w:customStyle="1" w:styleId="111">
    <w:name w:val="Без интервала11"/>
    <w:uiPriority w:val="9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fff6">
    <w:name w:val="footnote reference"/>
    <w:aliases w:val="текст сноски,анкета сноска,Знак сноски-FN,Ciae niinee-FN,Знак сноски 1,Ciae niinee 1"/>
    <w:uiPriority w:val="99"/>
    <w:unhideWhenUsed/>
    <w:rPr>
      <w:vertAlign w:val="superscript"/>
    </w:rPr>
  </w:style>
  <w:style w:type="character" w:styleId="afff7">
    <w:name w:val="annotation reference"/>
    <w:uiPriority w:val="99"/>
    <w:semiHidden/>
    <w:unhideWhenUsed/>
    <w:rPr>
      <w:sz w:val="16"/>
      <w:szCs w:val="16"/>
    </w:rPr>
  </w:style>
  <w:style w:type="character" w:customStyle="1" w:styleId="Heading2Char">
    <w:name w:val="Heading 2 Char"/>
    <w:uiPriority w:val="99"/>
    <w:rPr>
      <w:rFonts w:ascii="Times New Roman" w:hAnsi="Times New Roman" w:cs="Times New Roman" w:hint="default"/>
      <w:sz w:val="24"/>
      <w:szCs w:val="24"/>
      <w:lang w:eastAsia="ru-RU"/>
    </w:rPr>
  </w:style>
  <w:style w:type="character" w:customStyle="1" w:styleId="Heading3Char">
    <w:name w:val="Heading 3 Char"/>
    <w:uiPriority w:val="99"/>
    <w:rPr>
      <w:rFonts w:ascii="Times New Roman" w:hAnsi="Times New Roman" w:cs="Times New Roman" w:hint="default"/>
      <w:sz w:val="24"/>
      <w:szCs w:val="24"/>
      <w:lang w:eastAsia="ru-RU"/>
    </w:rPr>
  </w:style>
  <w:style w:type="character" w:customStyle="1" w:styleId="TitleChar">
    <w:name w:val="Title Char"/>
    <w:uiPriority w:val="99"/>
    <w:rPr>
      <w:rFonts w:ascii="Times New Roman" w:hAnsi="Times New Roman" w:cs="Times New Roman" w:hint="default"/>
      <w:sz w:val="24"/>
      <w:szCs w:val="24"/>
      <w:lang w:eastAsia="ru-RU"/>
    </w:rPr>
  </w:style>
  <w:style w:type="character" w:customStyle="1" w:styleId="FootnoteTextChar">
    <w:name w:val="Footnote Text Char"/>
    <w:uiPriority w:val="99"/>
    <w:rPr>
      <w:rFonts w:ascii="Times New Roman" w:hAnsi="Times New Roman" w:cs="Times New Roman" w:hint="default"/>
      <w:sz w:val="20"/>
      <w:szCs w:val="20"/>
      <w:lang w:eastAsia="ru-RU"/>
    </w:rPr>
  </w:style>
  <w:style w:type="character" w:customStyle="1" w:styleId="FontStyle16">
    <w:name w:val="Font Style16"/>
    <w:uiPriority w:val="99"/>
    <w:rPr>
      <w:rFonts w:ascii="Times New Roman" w:hAnsi="Times New Roman" w:cs="Times New Roman" w:hint="default"/>
      <w:sz w:val="24"/>
      <w:szCs w:val="24"/>
    </w:rPr>
  </w:style>
  <w:style w:type="character" w:customStyle="1" w:styleId="310">
    <w:name w:val="Знак Знак31"/>
    <w:uiPriority w:val="99"/>
    <w:rPr>
      <w:rFonts w:ascii="Times New Roman" w:hAnsi="Times New Roman" w:cs="Times New Roman" w:hint="default"/>
      <w:lang w:val="ru-RU" w:eastAsia="ru-RU" w:bidi="ar-SA"/>
    </w:rPr>
  </w:style>
  <w:style w:type="character" w:customStyle="1" w:styleId="71">
    <w:name w:val="Знак Знак71"/>
    <w:uiPriority w:val="99"/>
    <w:rPr>
      <w:rFonts w:ascii="Times New Roman" w:hAnsi="Times New Roman" w:cs="Times New Roman" w:hint="default"/>
      <w:sz w:val="20"/>
      <w:szCs w:val="20"/>
      <w:lang w:eastAsia="ru-RU"/>
    </w:rPr>
  </w:style>
  <w:style w:type="character" w:customStyle="1" w:styleId="afff8">
    <w:name w:val="Знак сноски нов"/>
    <w:uiPriority w:val="99"/>
    <w:rPr>
      <w:rFonts w:ascii="Times New Roman" w:hAnsi="Times New Roman" w:cs="Times New Roman" w:hint="default"/>
      <w:color w:val="FF0000"/>
      <w:sz w:val="28"/>
      <w:vertAlign w:val="superscript"/>
    </w:rPr>
  </w:style>
  <w:style w:type="character" w:customStyle="1" w:styleId="afff9">
    <w:name w:val="Знак Знак"/>
    <w:uiPriority w:val="99"/>
    <w:rPr>
      <w:rFonts w:ascii="Times New Roman" w:hAnsi="Times New Roman" w:cs="Times New Roman" w:hint="default"/>
      <w:sz w:val="20"/>
      <w:szCs w:val="20"/>
      <w:lang w:eastAsia="ru-RU"/>
    </w:rPr>
  </w:style>
  <w:style w:type="character" w:customStyle="1" w:styleId="320">
    <w:name w:val="Знак Знак32"/>
    <w:uiPriority w:val="99"/>
    <w:rPr>
      <w:rFonts w:ascii="Times New Roman" w:hAnsi="Times New Roman" w:cs="Times New Roman" w:hint="default"/>
      <w:lang w:val="ru-RU" w:eastAsia="ru-RU" w:bidi="ar-SA"/>
    </w:rPr>
  </w:style>
  <w:style w:type="character" w:customStyle="1" w:styleId="72">
    <w:name w:val="Знак Знак72"/>
    <w:uiPriority w:val="99"/>
    <w:rPr>
      <w:rFonts w:ascii="Times New Roman" w:hAnsi="Times New Roman" w:cs="Times New Roman" w:hint="default"/>
      <w:sz w:val="20"/>
      <w:szCs w:val="20"/>
      <w:lang w:eastAsia="ru-RU"/>
    </w:rPr>
  </w:style>
  <w:style w:type="character" w:customStyle="1" w:styleId="51">
    <w:name w:val="Знак Знак51"/>
    <w:uiPriority w:val="99"/>
    <w:rPr>
      <w:rFonts w:ascii="Times New Roman" w:hAnsi="Times New Roman" w:cs="Times New Roman" w:hint="default"/>
      <w:sz w:val="24"/>
      <w:szCs w:val="24"/>
      <w:lang w:val="ru-RU" w:eastAsia="ru-RU" w:bidi="ar-SA"/>
    </w:rPr>
  </w:style>
  <w:style w:type="character" w:customStyle="1" w:styleId="211">
    <w:name w:val="Знак Знак21"/>
    <w:uiPriority w:val="99"/>
    <w:rPr>
      <w:rFonts w:ascii="Arial" w:hAnsi="Arial" w:cs="Times New Roman" w:hint="default"/>
      <w:sz w:val="24"/>
      <w:lang w:val="ru-RU" w:eastAsia="ru-RU" w:bidi="ar-SA"/>
    </w:rPr>
  </w:style>
  <w:style w:type="table" w:styleId="afffa">
    <w:name w:val="Table Grid"/>
    <w:basedOn w:val="a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Сетка таблицы1"/>
    <w:basedOn w:val="a1"/>
    <w:uiPriority w:val="5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3">
    <w:name w:val="Основной текст3"/>
    <w:basedOn w:val="a"/>
    <w:uiPriority w:val="99"/>
    <w:pPr>
      <w:widowControl w:val="0"/>
      <w:jc w:val="both"/>
    </w:pPr>
    <w:rPr>
      <w:sz w:val="28"/>
      <w:szCs w:val="20"/>
    </w:rPr>
  </w:style>
  <w:style w:type="character" w:styleId="afffb">
    <w:name w:val="page number"/>
    <w:basedOn w:val="a0"/>
    <w:uiPriority w:val="99"/>
  </w:style>
  <w:style w:type="paragraph" w:customStyle="1" w:styleId="34">
    <w:name w:val="Без интервала3"/>
    <w:uiPriority w:val="9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fffc">
    <w:name w:val="Strong"/>
    <w:uiPriority w:val="99"/>
    <w:qFormat/>
    <w:rPr>
      <w:b/>
      <w:bCs/>
    </w:rPr>
  </w:style>
  <w:style w:type="paragraph" w:customStyle="1" w:styleId="35">
    <w:name w:val="Абзац списка3"/>
    <w:basedOn w:val="a"/>
    <w:uiPriority w:val="99"/>
    <w:pPr>
      <w:widowControl w:val="0"/>
      <w:ind w:left="720"/>
      <w:contextualSpacing/>
    </w:pPr>
    <w:rPr>
      <w:rFonts w:ascii="Courier New" w:hAnsi="Courier New" w:cs="Courier New"/>
      <w:color w:val="000000"/>
    </w:rPr>
  </w:style>
  <w:style w:type="numbering" w:customStyle="1" w:styleId="19">
    <w:name w:val="Нет списка1"/>
    <w:uiPriority w:val="99"/>
    <w:semiHidden/>
  </w:style>
  <w:style w:type="character" w:customStyle="1" w:styleId="af5">
    <w:name w:val="Абзац списка Знак"/>
    <w:aliases w:val="ПАРАГРАФ Знак,Bullet List Знак,FooterText Знак,numbered Знак,Подпись рисунка Знак,Маркированный список_уровень1 Знак,Цветной список - Акцент 11 Знак,СПИСОК Знак,Второй абзац списка Знак,Абзац списка11 Знак,Нумерация Знак,lp1 Знак"/>
    <w:link w:val="af4"/>
    <w:uiPriority w:val="34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customStyle="1" w:styleId="40">
    <w:name w:val="Заголовок 4 Знак"/>
    <w:basedOn w:val="a0"/>
    <w:link w:val="4"/>
    <w:uiPriority w:val="99"/>
    <w:semiHidden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Pr>
      <w:rFonts w:ascii="Calibri Light" w:eastAsia="Times New Roman" w:hAnsi="Calibri Light" w:cs="Times New Roman"/>
      <w:color w:val="2E74B5"/>
      <w:sz w:val="24"/>
      <w:szCs w:val="24"/>
      <w:lang w:eastAsia="ru-RU"/>
    </w:rPr>
  </w:style>
  <w:style w:type="paragraph" w:customStyle="1" w:styleId="41">
    <w:name w:val="Основной текст4"/>
    <w:basedOn w:val="a"/>
    <w:uiPriority w:val="99"/>
    <w:pPr>
      <w:widowControl w:val="0"/>
      <w:spacing w:after="0" w:line="240" w:lineRule="auto"/>
      <w:jc w:val="both"/>
    </w:pPr>
    <w:rPr>
      <w:sz w:val="28"/>
      <w:szCs w:val="20"/>
    </w:rPr>
  </w:style>
  <w:style w:type="paragraph" w:customStyle="1" w:styleId="afffd">
    <w:name w:val="Знак Знак Знак Знак Знак Знак Знак Знак Знак Знак Знак Знак Знак"/>
    <w:basedOn w:val="a"/>
    <w:uiPriority w:val="9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36">
    <w:name w:val="Знак Знак3"/>
    <w:uiPriority w:val="99"/>
    <w:rPr>
      <w:lang w:val="ru-RU" w:eastAsia="ru-RU" w:bidi="ar-SA"/>
    </w:rPr>
  </w:style>
  <w:style w:type="character" w:customStyle="1" w:styleId="73">
    <w:name w:val="Знак Знак7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42">
    <w:name w:val="Без интервала4"/>
    <w:uiPriority w:val="9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52">
    <w:name w:val="Знак Знак5"/>
    <w:uiPriority w:val="99"/>
    <w:rPr>
      <w:sz w:val="28"/>
      <w:szCs w:val="24"/>
      <w:lang w:val="ru-RU" w:eastAsia="ru-RU" w:bidi="ar-SA"/>
    </w:rPr>
  </w:style>
  <w:style w:type="character" w:customStyle="1" w:styleId="2b">
    <w:name w:val="Знак Знак2"/>
    <w:uiPriority w:val="99"/>
    <w:rPr>
      <w:rFonts w:ascii="Arial" w:hAnsi="Arial"/>
      <w:sz w:val="24"/>
      <w:lang w:val="ru-RU" w:eastAsia="ru-RU" w:bidi="ar-SA"/>
    </w:rPr>
  </w:style>
  <w:style w:type="paragraph" w:customStyle="1" w:styleId="43">
    <w:name w:val="Абзац списка4"/>
    <w:basedOn w:val="a"/>
    <w:uiPriority w:val="99"/>
    <w:pPr>
      <w:widowControl w:val="0"/>
      <w:spacing w:after="0" w:line="240" w:lineRule="auto"/>
      <w:ind w:left="720"/>
      <w:contextualSpacing/>
    </w:pPr>
    <w:rPr>
      <w:rFonts w:ascii="Courier New" w:hAnsi="Courier New" w:cs="Courier New"/>
      <w:color w:val="000000"/>
    </w:rPr>
  </w:style>
  <w:style w:type="paragraph" w:customStyle="1" w:styleId="afffe">
    <w:name w:val="Знак"/>
    <w:basedOn w:val="a"/>
    <w:uiPriority w:val="9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30">
    <w:name w:val="Основной текст Знак1 Знак Знак3"/>
    <w:aliases w:val="Основной текст Знак Знак Знак Знак3,Знак Знак1 Знак Знак Знак3,Знак Знак2 Знак Знак3,Основной текст Знак Знак1 Знак3,Знак Знак Знак Знак Знак3,Знак Знак1 Знак2,Зн Знак2"/>
    <w:uiPriority w:val="99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ffff">
    <w:name w:val="Заголовок Знак"/>
    <w:uiPriority w:val="10"/>
    <w:rPr>
      <w:rFonts w:ascii="Calibri Light" w:eastAsia="Times New Roman" w:hAnsi="Calibri Light" w:cs="Times New Roman"/>
      <w:spacing w:val="-10"/>
      <w:sz w:val="56"/>
      <w:szCs w:val="56"/>
      <w:lang w:eastAsia="ru-RU"/>
    </w:rPr>
  </w:style>
  <w:style w:type="paragraph" w:customStyle="1" w:styleId="1a">
    <w:name w:val="1"/>
    <w:basedOn w:val="a"/>
    <w:uiPriority w:val="99"/>
    <w:pPr>
      <w:spacing w:before="100" w:after="100" w:line="240" w:lineRule="auto"/>
    </w:pPr>
    <w:rPr>
      <w:rFonts w:ascii="Tahoma" w:hAnsi="Tahoma"/>
      <w:sz w:val="20"/>
      <w:szCs w:val="20"/>
      <w:lang w:val="en-US" w:eastAsia="en-US"/>
    </w:rPr>
  </w:style>
  <w:style w:type="paragraph" w:customStyle="1" w:styleId="Bl0">
    <w:name w:val="Bl0"/>
    <w:basedOn w:val="a"/>
    <w:uiPriority w:val="99"/>
    <w:pPr>
      <w:spacing w:before="100" w:after="100" w:line="240" w:lineRule="auto"/>
    </w:pPr>
  </w:style>
  <w:style w:type="paragraph" w:customStyle="1" w:styleId="220">
    <w:name w:val="Основной текст 22"/>
    <w:basedOn w:val="a"/>
    <w:uiPriority w:val="99"/>
    <w:pPr>
      <w:spacing w:after="0" w:line="240" w:lineRule="auto"/>
      <w:ind w:firstLine="567"/>
      <w:jc w:val="both"/>
    </w:pPr>
    <w:rPr>
      <w:szCs w:val="20"/>
    </w:rPr>
  </w:style>
  <w:style w:type="character" w:styleId="affff0">
    <w:name w:val="Emphasis"/>
    <w:uiPriority w:val="20"/>
    <w:qFormat/>
    <w:rPr>
      <w:i/>
      <w:iCs/>
    </w:rPr>
  </w:style>
  <w:style w:type="paragraph" w:customStyle="1" w:styleId="Style73">
    <w:name w:val="Style73"/>
    <w:basedOn w:val="a"/>
    <w:uiPriority w:val="99"/>
    <w:pPr>
      <w:widowControl w:val="0"/>
      <w:spacing w:after="0" w:line="230" w:lineRule="exact"/>
      <w:ind w:firstLine="72"/>
    </w:pPr>
  </w:style>
  <w:style w:type="paragraph" w:customStyle="1" w:styleId="ConsNormal">
    <w:name w:val="ConsNormal"/>
    <w:uiPriority w:val="99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xtBodyIndent">
    <w:name w:val="Text Body Indent"/>
    <w:basedOn w:val="a"/>
    <w:uiPriority w:val="99"/>
    <w:pPr>
      <w:spacing w:after="0" w:line="240" w:lineRule="auto"/>
      <w:ind w:firstLine="720"/>
      <w:jc w:val="both"/>
    </w:pPr>
    <w:rPr>
      <w:szCs w:val="20"/>
      <w:lang w:eastAsia="zh-CN"/>
    </w:rPr>
  </w:style>
  <w:style w:type="paragraph" w:customStyle="1" w:styleId="2H2">
    <w:name w:val="Заголовок 2.H2.&quot;Изумруд&quot;"/>
    <w:basedOn w:val="a"/>
    <w:next w:val="a"/>
    <w:uiPriority w:val="99"/>
    <w:pPr>
      <w:keepNext/>
      <w:spacing w:after="0" w:line="240" w:lineRule="auto"/>
      <w:ind w:firstLine="485"/>
      <w:jc w:val="both"/>
    </w:pPr>
    <w:rPr>
      <w:rFonts w:ascii="Arial" w:hAnsi="Arial"/>
      <w:b/>
      <w:sz w:val="22"/>
      <w:szCs w:val="20"/>
    </w:rPr>
  </w:style>
  <w:style w:type="character" w:styleId="affff1">
    <w:name w:val="Unresolved Mention"/>
    <w:basedOn w:val="a0"/>
    <w:uiPriority w:val="99"/>
    <w:semiHidden/>
    <w:unhideWhenUsed/>
    <w:rsid w:val="009704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47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9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2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9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8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5"/>
    </mc:Choice>
    <mc:Fallback>
      <c:style val="5"/>
    </mc:Fallback>
  </mc:AlternateContent>
  <c:chart>
    <c:title>
      <c:tx>
        <c:rich>
          <a:bodyPr/>
          <a:lstStyle/>
          <a:p>
            <a:pPr>
              <a:defRPr sz="1200">
                <a:latin typeface="Times New Roman" pitchFamily="18" charset="0"/>
                <a:cs typeface="Times New Roman" pitchFamily="18" charset="0"/>
              </a:defRPr>
            </a:pPr>
            <a:r>
              <a:rPr lang="ru-RU"/>
              <a:t>Изменение общего объема доходов за период 2023-2027 годы</a:t>
            </a:r>
          </a:p>
        </c:rich>
      </c:tx>
      <c:layout>
        <c:manualLayout>
          <c:xMode val="edge"/>
          <c:yMode val="edge"/>
          <c:x val="0.10424409448818982"/>
          <c:y val="2.4937655860349212E-2"/>
        </c:manualLayout>
      </c:layout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Изменение общего объема доходов за период 2020-2024 годы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6203703703703765E-2"/>
                  <c:y val="-7.9365079365079534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115 879,4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55E9-4AD6-A242-E7B79592B446}"/>
                </c:ext>
              </c:extLst>
            </c:dLbl>
            <c:dLbl>
              <c:idx val="1"/>
              <c:layout>
                <c:manualLayout>
                  <c:x val="1.3888888888888994E-2"/>
                  <c:y val="-7.9365079365079534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143 598,0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55E9-4AD6-A242-E7B79592B446}"/>
                </c:ext>
              </c:extLst>
            </c:dLbl>
            <c:dLbl>
              <c:idx val="2"/>
              <c:layout>
                <c:manualLayout>
                  <c:x val="1.615589288452346E-2"/>
                  <c:y val="-1.3402169068489208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112 824,0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55E9-4AD6-A242-E7B79592B446}"/>
                </c:ext>
              </c:extLst>
            </c:dLbl>
            <c:dLbl>
              <c:idx val="3"/>
              <c:layout>
                <c:manualLayout>
                  <c:x val="1.615589288452346E-2"/>
                  <c:y val="-1.2653394740751747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106 832,0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55E9-4AD6-A242-E7B79592B446}"/>
                </c:ext>
              </c:extLst>
            </c:dLbl>
            <c:dLbl>
              <c:idx val="4"/>
              <c:layout>
                <c:manualLayout>
                  <c:x val="2.410386845974161E-2"/>
                  <c:y val="-7.7154211855594177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106 612,1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55E9-4AD6-A242-E7B79592B446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>
                    <a:solidFill>
                      <a:sysClr val="windowText" lastClr="000000"/>
                    </a:solidFill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Исполнено 2023</c:v>
                </c:pt>
                <c:pt idx="1">
                  <c:v>Оценка ожидаемого исполнения 2024</c:v>
                </c:pt>
                <c:pt idx="2">
                  <c:v>Прогноз 2025</c:v>
                </c:pt>
                <c:pt idx="3">
                  <c:v>Прогноз 2026</c:v>
                </c:pt>
                <c:pt idx="4">
                  <c:v>Прогноз 2027</c:v>
                </c:pt>
              </c:strCache>
            </c:strRef>
          </c:cat>
          <c:val>
            <c:numRef>
              <c:f>Лист1!$B$2:$B$6</c:f>
              <c:numCache>
                <c:formatCode>0.0</c:formatCode>
                <c:ptCount val="5"/>
                <c:pt idx="0" formatCode="#,##0.0">
                  <c:v>115879.4</c:v>
                </c:pt>
                <c:pt idx="1">
                  <c:v>143598</c:v>
                </c:pt>
                <c:pt idx="2" formatCode="#,##0.0">
                  <c:v>112824</c:v>
                </c:pt>
                <c:pt idx="3" formatCode="#,##0.0">
                  <c:v>106832</c:v>
                </c:pt>
                <c:pt idx="4" formatCode="#,##0.0">
                  <c:v>106612.1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55E9-4AD6-A242-E7B79592B44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00502144"/>
        <c:axId val="130777472"/>
        <c:axId val="0"/>
      </c:bar3DChart>
      <c:catAx>
        <c:axId val="10050214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900">
                <a:solidFill>
                  <a:sysClr val="windowText" lastClr="000000"/>
                </a:solidFill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30777472"/>
        <c:crosses val="autoZero"/>
        <c:auto val="1"/>
        <c:lblAlgn val="ctr"/>
        <c:lblOffset val="100"/>
        <c:noMultiLvlLbl val="0"/>
      </c:catAx>
      <c:valAx>
        <c:axId val="130777472"/>
        <c:scaling>
          <c:orientation val="minMax"/>
        </c:scaling>
        <c:delete val="0"/>
        <c:axPos val="l"/>
        <c:majorGridlines>
          <c:spPr>
            <a:ln>
              <a:noFill/>
            </a:ln>
          </c:spPr>
        </c:majorGridlines>
        <c:numFmt formatCode="#,##0.0" sourceLinked="1"/>
        <c:majorTickMark val="out"/>
        <c:minorTickMark val="none"/>
        <c:tickLblPos val="nextTo"/>
        <c:txPr>
          <a:bodyPr/>
          <a:lstStyle/>
          <a:p>
            <a:pPr>
              <a:defRPr sz="8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00502144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5"/>
    </mc:Choice>
    <mc:Fallback>
      <c:style val="5"/>
    </mc:Fallback>
  </mc:AlternateContent>
  <c:chart>
    <c:title>
      <c:tx>
        <c:rich>
          <a:bodyPr/>
          <a:lstStyle/>
          <a:p>
            <a:pPr>
              <a:defRPr sz="1200"/>
            </a:pPr>
            <a:r>
              <a:rPr lang="ru-RU" sz="1200"/>
              <a:t>Объем доходов по видам</a:t>
            </a:r>
          </a:p>
        </c:rich>
      </c:tx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3346256197142106"/>
          <c:y val="0.20555555555555555"/>
          <c:w val="0.82758493729950711"/>
          <c:h val="0.64083196331227865"/>
        </c:manualLayout>
      </c:layout>
      <c:bar3D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Безвозмездные поступления</c:v>
                </c:pt>
              </c:strCache>
            </c:strRef>
          </c:tx>
          <c:invertIfNegative val="0"/>
          <c:dLbls>
            <c:dLbl>
              <c:idx val="3"/>
              <c:layout>
                <c:manualLayout>
                  <c:x val="6.9444444444445768E-3"/>
                  <c:y val="-1.190476190476192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67A3-480E-A208-549BF21D4E83}"/>
                </c:ext>
              </c:extLst>
            </c:dLbl>
            <c:dLbl>
              <c:idx val="4"/>
              <c:layout>
                <c:manualLayout>
                  <c:x val="6.9444444444444805E-3"/>
                  <c:y val="-1.190476190476192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67A3-480E-A208-549BF21D4E83}"/>
                </c:ext>
              </c:extLst>
            </c:dLbl>
            <c:spPr>
              <a:solidFill>
                <a:schemeClr val="bg1"/>
              </a:solidFill>
              <a:ln>
                <a:solidFill>
                  <a:srgbClr val="92D050"/>
                </a:solidFill>
              </a:ln>
            </c:spPr>
            <c:txPr>
              <a:bodyPr/>
              <a:lstStyle/>
              <a:p>
                <a:pPr>
                  <a:defRPr sz="8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Исполнено 2023</c:v>
                </c:pt>
                <c:pt idx="1">
                  <c:v>Оценка 2024</c:v>
                </c:pt>
                <c:pt idx="2">
                  <c:v>Прогноз 2025</c:v>
                </c:pt>
                <c:pt idx="3">
                  <c:v>Прогноз 2026</c:v>
                </c:pt>
                <c:pt idx="4">
                  <c:v>Проноз 2027</c:v>
                </c:pt>
              </c:strCache>
            </c:strRef>
          </c:cat>
          <c:val>
            <c:numRef>
              <c:f>Лист1!$B$2:$B$6</c:f>
              <c:numCache>
                <c:formatCode>#,##0.00</c:formatCode>
                <c:ptCount val="5"/>
                <c:pt idx="0" formatCode="#,##0.0">
                  <c:v>87946.1</c:v>
                </c:pt>
                <c:pt idx="1">
                  <c:v>115307</c:v>
                </c:pt>
                <c:pt idx="2">
                  <c:v>83727.199999999997</c:v>
                </c:pt>
                <c:pt idx="3">
                  <c:v>78496.100000000006</c:v>
                </c:pt>
                <c:pt idx="4">
                  <c:v>74941.2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67A3-480E-A208-549BF21D4E83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Налоговые доходы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7.8703521434821122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67A3-480E-A208-549BF21D4E83}"/>
                </c:ext>
              </c:extLst>
            </c:dLbl>
            <c:dLbl>
              <c:idx val="1"/>
              <c:layout>
                <c:manualLayout>
                  <c:x val="7.8703703703703734E-2"/>
                  <c:y val="-7.936507936507941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67A3-480E-A208-549BF21D4E83}"/>
                </c:ext>
              </c:extLst>
            </c:dLbl>
            <c:dLbl>
              <c:idx val="2"/>
              <c:layout>
                <c:manualLayout>
                  <c:x val="8.101851851851849E-2"/>
                  <c:y val="7.936507936507941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67A3-480E-A208-549BF21D4E83}"/>
                </c:ext>
              </c:extLst>
            </c:dLbl>
            <c:dLbl>
              <c:idx val="3"/>
              <c:layout>
                <c:manualLayout>
                  <c:x val="7.4074074074074153E-2"/>
                  <c:y val="-3.968253968253980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67A3-480E-A208-549BF21D4E83}"/>
                </c:ext>
              </c:extLst>
            </c:dLbl>
            <c:dLbl>
              <c:idx val="4"/>
              <c:layout>
                <c:manualLayout>
                  <c:x val="8.101851851851849E-2"/>
                  <c:y val="-3.968253968253980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67A3-480E-A208-549BF21D4E83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Исполнено 2023</c:v>
                </c:pt>
                <c:pt idx="1">
                  <c:v>Оценка 2024</c:v>
                </c:pt>
                <c:pt idx="2">
                  <c:v>Прогноз 2025</c:v>
                </c:pt>
                <c:pt idx="3">
                  <c:v>Прогноз 2026</c:v>
                </c:pt>
                <c:pt idx="4">
                  <c:v>Проноз 2027</c:v>
                </c:pt>
              </c:strCache>
            </c:strRef>
          </c:cat>
          <c:val>
            <c:numRef>
              <c:f>Лист1!$C$2:$C$6</c:f>
              <c:numCache>
                <c:formatCode>#,##0.00</c:formatCode>
                <c:ptCount val="5"/>
                <c:pt idx="0" formatCode="#,##0.0">
                  <c:v>24686.400000000001</c:v>
                </c:pt>
                <c:pt idx="1">
                  <c:v>24512</c:v>
                </c:pt>
                <c:pt idx="2">
                  <c:v>24312.1</c:v>
                </c:pt>
                <c:pt idx="3">
                  <c:v>25612.9</c:v>
                </c:pt>
                <c:pt idx="4">
                  <c:v>28947.9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67A3-480E-A208-549BF21D4E83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Неналоговые доходы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7.6388888888888895E-2"/>
                  <c:y val="-4.365079365079370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67A3-480E-A208-549BF21D4E83}"/>
                </c:ext>
              </c:extLst>
            </c:dLbl>
            <c:dLbl>
              <c:idx val="1"/>
              <c:layout>
                <c:manualLayout>
                  <c:x val="7.407407407407407E-2"/>
                  <c:y val="-4.365079365079370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67A3-480E-A208-549BF21D4E83}"/>
                </c:ext>
              </c:extLst>
            </c:dLbl>
            <c:dLbl>
              <c:idx val="2"/>
              <c:layout>
                <c:manualLayout>
                  <c:x val="7.407407407407407E-2"/>
                  <c:y val="-3.571428571428571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67A3-480E-A208-549BF21D4E83}"/>
                </c:ext>
              </c:extLst>
            </c:dLbl>
            <c:dLbl>
              <c:idx val="3"/>
              <c:layout>
                <c:manualLayout>
                  <c:x val="7.175907699037623E-2"/>
                  <c:y val="-4.761936007998994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67A3-480E-A208-549BF21D4E83}"/>
                </c:ext>
              </c:extLst>
            </c:dLbl>
            <c:dLbl>
              <c:idx val="4"/>
              <c:layout>
                <c:manualLayout>
                  <c:x val="7.407407407407407E-2"/>
                  <c:y val="-4.761904761904762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67A3-480E-A208-549BF21D4E83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Исполнено 2023</c:v>
                </c:pt>
                <c:pt idx="1">
                  <c:v>Оценка 2024</c:v>
                </c:pt>
                <c:pt idx="2">
                  <c:v>Прогноз 2025</c:v>
                </c:pt>
                <c:pt idx="3">
                  <c:v>Прогноз 2026</c:v>
                </c:pt>
                <c:pt idx="4">
                  <c:v>Проноз 2027</c:v>
                </c:pt>
              </c:strCache>
            </c:strRef>
          </c:cat>
          <c:val>
            <c:numRef>
              <c:f>Лист1!$D$2:$D$6</c:f>
              <c:numCache>
                <c:formatCode>#,##0.00</c:formatCode>
                <c:ptCount val="5"/>
                <c:pt idx="0" formatCode="#,##0.0">
                  <c:v>3246.9</c:v>
                </c:pt>
                <c:pt idx="1">
                  <c:v>3779</c:v>
                </c:pt>
                <c:pt idx="2">
                  <c:v>4784.7</c:v>
                </c:pt>
                <c:pt idx="3">
                  <c:v>2723</c:v>
                </c:pt>
                <c:pt idx="4">
                  <c:v>2723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E-67A3-480E-A208-549BF21D4E8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88950272"/>
        <c:axId val="88951808"/>
        <c:axId val="0"/>
      </c:bar3DChart>
      <c:catAx>
        <c:axId val="8895027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900"/>
            </a:pPr>
            <a:endParaRPr lang="ru-RU"/>
          </a:p>
        </c:txPr>
        <c:crossAx val="88951808"/>
        <c:crosses val="autoZero"/>
        <c:auto val="1"/>
        <c:lblAlgn val="ctr"/>
        <c:lblOffset val="100"/>
        <c:noMultiLvlLbl val="0"/>
      </c:catAx>
      <c:valAx>
        <c:axId val="88951808"/>
        <c:scaling>
          <c:orientation val="minMax"/>
        </c:scaling>
        <c:delete val="0"/>
        <c:axPos val="l"/>
        <c:majorGridlines>
          <c:spPr>
            <a:ln>
              <a:noFill/>
            </a:ln>
          </c:spPr>
        </c:majorGridlines>
        <c:numFmt formatCode="#,##0.0" sourceLinked="1"/>
        <c:majorTickMark val="out"/>
        <c:minorTickMark val="none"/>
        <c:tickLblPos val="nextTo"/>
        <c:spPr>
          <a:ln>
            <a:noFill/>
          </a:ln>
        </c:spPr>
        <c:txPr>
          <a:bodyPr/>
          <a:lstStyle/>
          <a:p>
            <a:pPr>
              <a:defRPr sz="900"/>
            </a:pPr>
            <a:endParaRPr lang="ru-RU"/>
          </a:p>
        </c:txPr>
        <c:crossAx val="8895027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16706601778944299"/>
          <c:y val="0.11703253439473911"/>
          <c:w val="0.74960064887722377"/>
          <c:h val="9.4811586051743516E-2"/>
        </c:manualLayout>
      </c:layout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5EFC8C-0F8C-4125-97E4-A2427F5975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25688</TotalTime>
  <Pages>28</Pages>
  <Words>11267</Words>
  <Characters>64223</Characters>
  <Application>Microsoft Office Word</Application>
  <DocSecurity>0</DocSecurity>
  <Lines>535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Нонна</dc:creator>
  <cp:lastModifiedBy>user</cp:lastModifiedBy>
  <cp:revision>89</cp:revision>
  <cp:lastPrinted>2023-12-07T07:56:00Z</cp:lastPrinted>
  <dcterms:created xsi:type="dcterms:W3CDTF">2023-12-05T09:30:00Z</dcterms:created>
  <dcterms:modified xsi:type="dcterms:W3CDTF">2024-12-05T10:15:00Z</dcterms:modified>
</cp:coreProperties>
</file>