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протокола № </w:t>
      </w:r>
      <w:r w:rsidR="003B7C53">
        <w:rPr>
          <w:b/>
          <w:sz w:val="24"/>
          <w:szCs w:val="24"/>
        </w:rPr>
        <w:t>1</w:t>
      </w:r>
      <w:r w:rsidR="00E24898">
        <w:rPr>
          <w:b/>
          <w:sz w:val="24"/>
          <w:szCs w:val="24"/>
        </w:rPr>
        <w:t xml:space="preserve"> от 0</w:t>
      </w:r>
      <w:r w:rsidR="003B7C5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3B7C53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.202</w:t>
      </w:r>
      <w:r w:rsidR="003B7C5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г.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Администрации Терского района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урегулированию конфликта интересов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</w:p>
    <w:p w:rsidR="005904CA" w:rsidRDefault="005904CA" w:rsidP="005904CA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</w:t>
      </w:r>
      <w:r w:rsidR="003B7C5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3B7C53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3B7C5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Администрации Терского района и урегулированию конфликта интересов.</w:t>
      </w:r>
    </w:p>
    <w:p w:rsidR="005904CA" w:rsidRDefault="005904CA" w:rsidP="005904CA">
      <w:pPr>
        <w:ind w:firstLine="708"/>
        <w:jc w:val="both"/>
        <w:rPr>
          <w:sz w:val="24"/>
          <w:szCs w:val="24"/>
        </w:rPr>
      </w:pP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1. О форме голосования.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2. Рассмотрение представленных материалов проверки, свидетельствующих о представлении муниципальным служащим администрации Терского района неполных сведений о своих доходах, об имуществе и обязательствах имущественного характера за отчётный период с 01.01.20</w:t>
      </w:r>
      <w:r w:rsidR="003B7C53">
        <w:rPr>
          <w:sz w:val="24"/>
          <w:szCs w:val="24"/>
        </w:rPr>
        <w:t xml:space="preserve">21 </w:t>
      </w:r>
      <w:r>
        <w:rPr>
          <w:sz w:val="24"/>
          <w:szCs w:val="24"/>
        </w:rPr>
        <w:t>г. по 31.12.20</w:t>
      </w:r>
      <w:r w:rsidR="003B7C53">
        <w:rPr>
          <w:sz w:val="24"/>
          <w:szCs w:val="24"/>
        </w:rPr>
        <w:t>21</w:t>
      </w:r>
      <w:r>
        <w:rPr>
          <w:sz w:val="24"/>
          <w:szCs w:val="24"/>
        </w:rPr>
        <w:t>г.</w:t>
      </w: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комиссии: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Установить, что решения по вопросам повестки дня принимаются открытым голосованием.</w:t>
      </w:r>
    </w:p>
    <w:p w:rsidR="005904CA" w:rsidRDefault="005904CA" w:rsidP="00E2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представленные муниципальным служащим администрации Терского района сведения о своих доходах, об имуществе и обязательствах имущественного характера за отчётный период с </w:t>
      </w:r>
      <w:r w:rsidR="00E24898">
        <w:rPr>
          <w:sz w:val="24"/>
          <w:szCs w:val="24"/>
        </w:rPr>
        <w:t>01.01.20</w:t>
      </w:r>
      <w:r w:rsidR="003B7C53">
        <w:rPr>
          <w:sz w:val="24"/>
          <w:szCs w:val="24"/>
        </w:rPr>
        <w:t>21</w:t>
      </w:r>
      <w:r w:rsidR="00E24898">
        <w:rPr>
          <w:sz w:val="24"/>
          <w:szCs w:val="24"/>
        </w:rPr>
        <w:t>г. по 31.12.20</w:t>
      </w:r>
      <w:r w:rsidR="003B7C53">
        <w:rPr>
          <w:sz w:val="24"/>
          <w:szCs w:val="24"/>
        </w:rPr>
        <w:t>21</w:t>
      </w:r>
      <w:r w:rsidR="00E24898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являются неполными. Рекомендовать главе администрации Терского района применить к муниципальному служащему взыскание в виде </w:t>
      </w:r>
      <w:r w:rsidR="003B7C53">
        <w:rPr>
          <w:sz w:val="24"/>
          <w:szCs w:val="24"/>
        </w:rPr>
        <w:t>выговора.</w:t>
      </w:r>
    </w:p>
    <w:p w:rsidR="00E348CB" w:rsidRDefault="00E348CB"/>
    <w:sectPr w:rsidR="00E348CB" w:rsidSect="007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D5A38"/>
    <w:rsid w:val="003B7C53"/>
    <w:rsid w:val="005904CA"/>
    <w:rsid w:val="0079444C"/>
    <w:rsid w:val="007D5A38"/>
    <w:rsid w:val="00CD57FC"/>
    <w:rsid w:val="00E24898"/>
    <w:rsid w:val="00E3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arm_municipal</cp:lastModifiedBy>
  <cp:revision>5</cp:revision>
  <dcterms:created xsi:type="dcterms:W3CDTF">2020-12-11T12:36:00Z</dcterms:created>
  <dcterms:modified xsi:type="dcterms:W3CDTF">2024-03-11T11:47:00Z</dcterms:modified>
</cp:coreProperties>
</file>