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7C8" w:rsidRDefault="00B9045C">
      <w:pPr>
        <w:rPr>
          <w:sz w:val="32"/>
          <w:szCs w:val="32"/>
        </w:rPr>
      </w:pPr>
      <w:r>
        <w:t xml:space="preserve">   </w:t>
      </w:r>
      <w:r w:rsidR="00513174">
        <w:t xml:space="preserve">       </w:t>
      </w:r>
      <w:r>
        <w:t xml:space="preserve">           </w:t>
      </w:r>
      <w:r w:rsidR="00513174">
        <w:t xml:space="preserve"> </w:t>
      </w:r>
      <w:r w:rsidR="00513174">
        <w:rPr>
          <w:sz w:val="32"/>
          <w:szCs w:val="32"/>
        </w:rPr>
        <w:t>Раскрытие информации гарантирующим поставщиком</w:t>
      </w:r>
    </w:p>
    <w:p w:rsidR="00DC3CD4" w:rsidRDefault="00DC3CD4" w:rsidP="00DC3CD4">
      <w:pPr>
        <w:autoSpaceDE w:val="0"/>
        <w:autoSpaceDN w:val="0"/>
        <w:adjustRightInd w:val="0"/>
        <w:spacing w:after="0" w:line="240" w:lineRule="auto"/>
        <w:jc w:val="both"/>
        <w:rPr>
          <w:color w:val="000000"/>
          <w:sz w:val="24"/>
          <w:szCs w:val="24"/>
        </w:rPr>
      </w:pPr>
      <w:r w:rsidRPr="008B5DAA">
        <w:rPr>
          <w:color w:val="000000"/>
          <w:sz w:val="24"/>
          <w:szCs w:val="24"/>
        </w:rPr>
        <w:t>В соответствии со «Стандартами раскрытия информации субъектами оптового и розничных</w:t>
      </w:r>
      <w:r>
        <w:rPr>
          <w:color w:val="000000"/>
          <w:sz w:val="24"/>
          <w:szCs w:val="24"/>
        </w:rPr>
        <w:t xml:space="preserve"> </w:t>
      </w:r>
      <w:r w:rsidRPr="008B5DAA">
        <w:rPr>
          <w:color w:val="000000"/>
          <w:sz w:val="24"/>
          <w:szCs w:val="24"/>
        </w:rPr>
        <w:t>рынков электрической энергии», утвержденных Постановлением Правительства Российской</w:t>
      </w:r>
      <w:r>
        <w:rPr>
          <w:color w:val="000000"/>
          <w:sz w:val="24"/>
          <w:szCs w:val="24"/>
        </w:rPr>
        <w:t xml:space="preserve"> </w:t>
      </w:r>
      <w:r w:rsidRPr="008B5DAA">
        <w:rPr>
          <w:color w:val="000000"/>
          <w:sz w:val="24"/>
          <w:szCs w:val="24"/>
        </w:rPr>
        <w:t>Федерации № 24 от 21.</w:t>
      </w:r>
      <w:r w:rsidR="002772B3">
        <w:rPr>
          <w:color w:val="000000"/>
          <w:sz w:val="24"/>
          <w:szCs w:val="24"/>
        </w:rPr>
        <w:t>0</w:t>
      </w:r>
      <w:r w:rsidRPr="008B5DAA">
        <w:rPr>
          <w:color w:val="000000"/>
          <w:sz w:val="24"/>
          <w:szCs w:val="24"/>
        </w:rPr>
        <w:t xml:space="preserve">1.2004 года </w:t>
      </w:r>
      <w:r>
        <w:rPr>
          <w:color w:val="000000"/>
          <w:sz w:val="24"/>
          <w:szCs w:val="24"/>
        </w:rPr>
        <w:t>МУП</w:t>
      </w:r>
      <w:r w:rsidRPr="008B5DAA">
        <w:rPr>
          <w:color w:val="000000"/>
          <w:sz w:val="24"/>
          <w:szCs w:val="24"/>
        </w:rPr>
        <w:t xml:space="preserve"> «</w:t>
      </w:r>
      <w:r>
        <w:rPr>
          <w:color w:val="000000"/>
          <w:sz w:val="24"/>
          <w:szCs w:val="24"/>
        </w:rPr>
        <w:t>Сервис</w:t>
      </w:r>
      <w:r w:rsidRPr="008B5DAA">
        <w:rPr>
          <w:color w:val="000000"/>
          <w:sz w:val="24"/>
          <w:szCs w:val="24"/>
        </w:rPr>
        <w:t>» раскрывает следующую информацию:</w:t>
      </w:r>
    </w:p>
    <w:p w:rsidR="00DC3CD4" w:rsidRPr="008B5DAA" w:rsidRDefault="00DC3CD4" w:rsidP="00DC3CD4">
      <w:pPr>
        <w:autoSpaceDE w:val="0"/>
        <w:autoSpaceDN w:val="0"/>
        <w:adjustRightInd w:val="0"/>
        <w:spacing w:after="0" w:line="240" w:lineRule="auto"/>
        <w:jc w:val="both"/>
        <w:rPr>
          <w:color w:val="000000"/>
          <w:sz w:val="24"/>
          <w:szCs w:val="24"/>
        </w:rPr>
      </w:pPr>
    </w:p>
    <w:p w:rsidR="00DC3CD4" w:rsidRPr="00DA43CA" w:rsidRDefault="00DC3CD4" w:rsidP="00DC3CD4">
      <w:pPr>
        <w:autoSpaceDE w:val="0"/>
        <w:autoSpaceDN w:val="0"/>
        <w:adjustRightInd w:val="0"/>
        <w:spacing w:after="0" w:line="240" w:lineRule="auto"/>
        <w:jc w:val="both"/>
        <w:rPr>
          <w:color w:val="000000"/>
          <w:sz w:val="24"/>
          <w:szCs w:val="24"/>
          <w:u w:val="single"/>
        </w:rPr>
      </w:pPr>
      <w:r w:rsidRPr="00DA43CA">
        <w:rPr>
          <w:color w:val="000000"/>
          <w:sz w:val="24"/>
          <w:szCs w:val="24"/>
          <w:u w:val="single"/>
        </w:rPr>
        <w:t>В СФЕРЕ ОКАЗАНИЯ УСЛУГ ПО</w:t>
      </w:r>
      <w:r>
        <w:rPr>
          <w:color w:val="000000"/>
          <w:sz w:val="24"/>
          <w:szCs w:val="24"/>
          <w:u w:val="single"/>
        </w:rPr>
        <w:t xml:space="preserve"> ПРОИЗВОДСТВУ И</w:t>
      </w:r>
      <w:r w:rsidRPr="00DA43CA">
        <w:rPr>
          <w:color w:val="000000"/>
          <w:sz w:val="24"/>
          <w:szCs w:val="24"/>
          <w:u w:val="single"/>
        </w:rPr>
        <w:t xml:space="preserve"> ПЕРЕДАЧЕ ЭЛЕКТРОЭНЕРГИИ</w:t>
      </w:r>
    </w:p>
    <w:p w:rsidR="00DC3CD4" w:rsidRPr="008B5DAA" w:rsidRDefault="00DC3CD4" w:rsidP="00DC3CD4">
      <w:pPr>
        <w:autoSpaceDE w:val="0"/>
        <w:autoSpaceDN w:val="0"/>
        <w:adjustRightInd w:val="0"/>
        <w:spacing w:after="0" w:line="240" w:lineRule="auto"/>
        <w:jc w:val="both"/>
        <w:rPr>
          <w:color w:val="000000"/>
          <w:sz w:val="24"/>
          <w:szCs w:val="24"/>
        </w:rPr>
      </w:pPr>
    </w:p>
    <w:tbl>
      <w:tblPr>
        <w:tblStyle w:val="a3"/>
        <w:tblW w:w="0" w:type="auto"/>
        <w:tblInd w:w="-314" w:type="dxa"/>
        <w:tblLook w:val="04A0"/>
      </w:tblPr>
      <w:tblGrid>
        <w:gridCol w:w="8755"/>
        <w:gridCol w:w="1808"/>
      </w:tblGrid>
      <w:tr w:rsidR="00EC2F3E" w:rsidTr="008E69DE">
        <w:tc>
          <w:tcPr>
            <w:tcW w:w="8755" w:type="dxa"/>
          </w:tcPr>
          <w:p w:rsidR="00EC2F3E" w:rsidRDefault="001974C2" w:rsidP="003029A1">
            <w:pPr>
              <w:shd w:val="clear" w:color="auto" w:fill="FFFFFF"/>
              <w:spacing w:before="120"/>
              <w:jc w:val="both"/>
              <w:rPr>
                <w:sz w:val="32"/>
                <w:szCs w:val="32"/>
              </w:rPr>
            </w:pPr>
            <w:r>
              <w:rPr>
                <w:rFonts w:eastAsia="Times New Roman"/>
                <w:color w:val="333333"/>
                <w:sz w:val="24"/>
                <w:szCs w:val="24"/>
                <w:lang w:eastAsia="ru-RU"/>
              </w:rPr>
              <w:t xml:space="preserve">9. </w:t>
            </w:r>
            <w:r w:rsidRPr="00540BFB">
              <w:rPr>
                <w:rFonts w:eastAsia="Times New Roman"/>
                <w:color w:val="333333"/>
                <w:sz w:val="24"/>
                <w:szCs w:val="24"/>
                <w:lang w:eastAsia="ru-RU"/>
              </w:rPr>
              <w:t>б) структура и объем затрат на производство и реализацию товаров (работ, услуг);</w:t>
            </w:r>
          </w:p>
        </w:tc>
        <w:tc>
          <w:tcPr>
            <w:tcW w:w="1808" w:type="dxa"/>
          </w:tcPr>
          <w:p w:rsidR="00EC2F3E" w:rsidRPr="00F50EA2" w:rsidRDefault="00444BDF">
            <w:pPr>
              <w:rPr>
                <w:sz w:val="24"/>
                <w:szCs w:val="24"/>
              </w:rPr>
            </w:pPr>
            <w:r>
              <w:rPr>
                <w:sz w:val="24"/>
                <w:szCs w:val="24"/>
              </w:rPr>
              <w:t>Приложение  1</w:t>
            </w:r>
          </w:p>
        </w:tc>
      </w:tr>
      <w:tr w:rsidR="00B24E19" w:rsidTr="008E69DE">
        <w:tc>
          <w:tcPr>
            <w:tcW w:w="8755" w:type="dxa"/>
          </w:tcPr>
          <w:p w:rsidR="00B24E19" w:rsidRDefault="00B24E19" w:rsidP="00DC13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007C32B2">
              <w:rPr>
                <w:rFonts w:eastAsia="Times New Roman"/>
                <w:color w:val="333333"/>
                <w:sz w:val="24"/>
                <w:szCs w:val="24"/>
                <w:lang w:eastAsia="ru-RU"/>
              </w:rPr>
              <w:t>Факт</w:t>
            </w:r>
            <w:r>
              <w:rPr>
                <w:rFonts w:eastAsia="Times New Roman"/>
                <w:color w:val="333333"/>
                <w:sz w:val="24"/>
                <w:szCs w:val="24"/>
                <w:lang w:eastAsia="ru-RU"/>
              </w:rPr>
              <w:t xml:space="preserve"> на 201</w:t>
            </w:r>
            <w:r w:rsidR="00DC13D5">
              <w:rPr>
                <w:rFonts w:eastAsia="Times New Roman"/>
                <w:color w:val="333333"/>
                <w:sz w:val="24"/>
                <w:szCs w:val="24"/>
                <w:lang w:eastAsia="ru-RU"/>
              </w:rPr>
              <w:t>6</w:t>
            </w:r>
            <w:r>
              <w:rPr>
                <w:rFonts w:eastAsia="Times New Roman"/>
                <w:color w:val="333333"/>
                <w:sz w:val="24"/>
                <w:szCs w:val="24"/>
                <w:lang w:eastAsia="ru-RU"/>
              </w:rPr>
              <w:t xml:space="preserve"> год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уб.</w:t>
            </w:r>
          </w:p>
        </w:tc>
        <w:tc>
          <w:tcPr>
            <w:tcW w:w="1808" w:type="dxa"/>
          </w:tcPr>
          <w:p w:rsidR="00B24E19" w:rsidRPr="00F50EA2" w:rsidRDefault="00DC13D5" w:rsidP="007C32B2">
            <w:pPr>
              <w:rPr>
                <w:sz w:val="24"/>
                <w:szCs w:val="24"/>
              </w:rPr>
            </w:pPr>
            <w:r>
              <w:rPr>
                <w:sz w:val="24"/>
                <w:szCs w:val="24"/>
              </w:rPr>
              <w:t>8677,87</w:t>
            </w:r>
          </w:p>
        </w:tc>
      </w:tr>
      <w:tr w:rsidR="00B24E19" w:rsidTr="008E69DE">
        <w:tc>
          <w:tcPr>
            <w:tcW w:w="8755" w:type="dxa"/>
          </w:tcPr>
          <w:p w:rsidR="00B24E19" w:rsidRDefault="00B24E19" w:rsidP="00DC13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План на 201</w:t>
            </w:r>
            <w:r w:rsidR="00DC13D5">
              <w:rPr>
                <w:rFonts w:eastAsia="Times New Roman"/>
                <w:color w:val="333333"/>
                <w:sz w:val="24"/>
                <w:szCs w:val="24"/>
                <w:lang w:eastAsia="ru-RU"/>
              </w:rPr>
              <w:t>7</w:t>
            </w:r>
            <w:r>
              <w:rPr>
                <w:rFonts w:eastAsia="Times New Roman"/>
                <w:color w:val="333333"/>
                <w:sz w:val="24"/>
                <w:szCs w:val="24"/>
                <w:lang w:eastAsia="ru-RU"/>
              </w:rPr>
              <w:t xml:space="preserve"> год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 xml:space="preserve">уб. </w:t>
            </w:r>
          </w:p>
        </w:tc>
        <w:tc>
          <w:tcPr>
            <w:tcW w:w="1808" w:type="dxa"/>
          </w:tcPr>
          <w:p w:rsidR="00B24E19" w:rsidRPr="00F50EA2" w:rsidRDefault="00DC13D5">
            <w:pPr>
              <w:rPr>
                <w:sz w:val="24"/>
                <w:szCs w:val="24"/>
              </w:rPr>
            </w:pPr>
            <w:r>
              <w:rPr>
                <w:sz w:val="24"/>
                <w:szCs w:val="24"/>
              </w:rPr>
              <w:t>11684,95</w:t>
            </w:r>
          </w:p>
        </w:tc>
      </w:tr>
      <w:tr w:rsidR="00B24E19" w:rsidTr="008E69DE">
        <w:tc>
          <w:tcPr>
            <w:tcW w:w="8755" w:type="dxa"/>
          </w:tcPr>
          <w:p w:rsidR="00B24E19" w:rsidRDefault="00B24E19" w:rsidP="00DC13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Утверждено УТР </w:t>
            </w:r>
            <w:r w:rsidR="006E5B7E">
              <w:rPr>
                <w:rFonts w:eastAsia="Times New Roman"/>
                <w:color w:val="333333"/>
                <w:sz w:val="24"/>
                <w:szCs w:val="24"/>
                <w:lang w:eastAsia="ru-RU"/>
              </w:rPr>
              <w:t>на 201</w:t>
            </w:r>
            <w:r w:rsidR="00DC13D5">
              <w:rPr>
                <w:rFonts w:eastAsia="Times New Roman"/>
                <w:color w:val="333333"/>
                <w:sz w:val="24"/>
                <w:szCs w:val="24"/>
                <w:lang w:eastAsia="ru-RU"/>
              </w:rPr>
              <w:t xml:space="preserve">6 </w:t>
            </w:r>
            <w:r w:rsidR="006E5B7E">
              <w:rPr>
                <w:rFonts w:eastAsia="Times New Roman"/>
                <w:color w:val="333333"/>
                <w:sz w:val="24"/>
                <w:szCs w:val="24"/>
                <w:lang w:eastAsia="ru-RU"/>
              </w:rPr>
              <w:t xml:space="preserve">год </w:t>
            </w:r>
            <w:r>
              <w:rPr>
                <w:rFonts w:eastAsia="Times New Roman"/>
                <w:color w:val="333333"/>
                <w:sz w:val="24"/>
                <w:szCs w:val="24"/>
                <w:lang w:eastAsia="ru-RU"/>
              </w:rPr>
              <w:t>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уб.</w:t>
            </w:r>
          </w:p>
        </w:tc>
        <w:tc>
          <w:tcPr>
            <w:tcW w:w="1808" w:type="dxa"/>
          </w:tcPr>
          <w:p w:rsidR="00B24E19" w:rsidRPr="00F50EA2" w:rsidRDefault="00DC13D5">
            <w:pPr>
              <w:rPr>
                <w:sz w:val="24"/>
                <w:szCs w:val="24"/>
              </w:rPr>
            </w:pPr>
            <w:r>
              <w:rPr>
                <w:sz w:val="24"/>
                <w:szCs w:val="24"/>
              </w:rPr>
              <w:t>6364,3</w:t>
            </w:r>
          </w:p>
        </w:tc>
      </w:tr>
      <w:tr w:rsidR="00EC2F3E" w:rsidTr="008E69DE">
        <w:tc>
          <w:tcPr>
            <w:tcW w:w="8755" w:type="dxa"/>
          </w:tcPr>
          <w:p w:rsidR="00EC2F3E" w:rsidRDefault="00BE0D38" w:rsidP="003029A1">
            <w:pPr>
              <w:shd w:val="clear" w:color="auto" w:fill="FFFFFF"/>
              <w:spacing w:before="120"/>
              <w:jc w:val="both"/>
              <w:rPr>
                <w:sz w:val="32"/>
                <w:szCs w:val="32"/>
              </w:rPr>
            </w:pPr>
            <w:r>
              <w:rPr>
                <w:rFonts w:eastAsia="Times New Roman"/>
                <w:color w:val="333333"/>
                <w:sz w:val="24"/>
                <w:szCs w:val="24"/>
                <w:lang w:eastAsia="ru-RU"/>
              </w:rPr>
              <w:t xml:space="preserve">9. </w:t>
            </w:r>
            <w:r w:rsidRPr="00540BFB">
              <w:rPr>
                <w:rFonts w:eastAsia="Times New Roman"/>
                <w:color w:val="333333"/>
                <w:sz w:val="24"/>
                <w:szCs w:val="24"/>
                <w:lang w:eastAsia="ru-RU"/>
              </w:rP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Pr>
          <w:p w:rsidR="00EC2F3E" w:rsidRDefault="00BE0D38" w:rsidP="003029A1">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подконтрольные (операционные)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по регулированию естественных монополий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по регулированию</w:t>
            </w:r>
            <w:proofErr w:type="gramEnd"/>
            <w:r w:rsidRPr="00540BFB">
              <w:rPr>
                <w:rFonts w:eastAsia="Times New Roman"/>
                <w:color w:val="333333"/>
                <w:sz w:val="24"/>
                <w:szCs w:val="24"/>
                <w:lang w:eastAsia="ru-RU"/>
              </w:rPr>
              <w:t xml:space="preserve"> естественных монополий;</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Pr>
          <w:p w:rsidR="00EC2F3E" w:rsidRDefault="00BE0D38" w:rsidP="003029A1">
            <w:pPr>
              <w:shd w:val="clear" w:color="auto" w:fill="FFFFFF"/>
              <w:spacing w:before="120"/>
              <w:ind w:firstLine="540"/>
              <w:jc w:val="both"/>
              <w:rPr>
                <w:sz w:val="32"/>
                <w:szCs w:val="32"/>
              </w:rPr>
            </w:pPr>
            <w:r w:rsidRPr="00540BFB">
              <w:rPr>
                <w:rFonts w:eastAsia="Times New Roman"/>
                <w:color w:val="333333"/>
                <w:sz w:val="24"/>
                <w:szCs w:val="24"/>
                <w:lang w:eastAsia="ru-RU"/>
              </w:rP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Borders>
              <w:bottom w:val="single" w:sz="4" w:space="0" w:color="000000" w:themeColor="text1"/>
            </w:tcBorders>
          </w:tcPr>
          <w:p w:rsidR="00EC2F3E" w:rsidRDefault="00BE0D38" w:rsidP="003029A1">
            <w:pPr>
              <w:shd w:val="clear" w:color="auto" w:fill="FFFFFF"/>
              <w:spacing w:before="120"/>
              <w:ind w:firstLine="540"/>
              <w:jc w:val="both"/>
              <w:rPr>
                <w:sz w:val="32"/>
                <w:szCs w:val="32"/>
              </w:rPr>
            </w:pPr>
            <w:r w:rsidRPr="00540BFB">
              <w:rPr>
                <w:rFonts w:eastAsia="Times New Roman"/>
                <w:color w:val="333333"/>
                <w:sz w:val="24"/>
                <w:szCs w:val="24"/>
                <w:lang w:eastAsia="ru-RU"/>
              </w:rP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tc>
        <w:tc>
          <w:tcPr>
            <w:tcW w:w="1808" w:type="dxa"/>
          </w:tcPr>
          <w:p w:rsidR="00EC2F3E" w:rsidRPr="00F50EA2" w:rsidRDefault="00F50EA2">
            <w:pPr>
              <w:rPr>
                <w:sz w:val="24"/>
                <w:szCs w:val="24"/>
              </w:rPr>
            </w:pPr>
            <w:r w:rsidRPr="00F50EA2">
              <w:rPr>
                <w:sz w:val="24"/>
                <w:szCs w:val="24"/>
              </w:rPr>
              <w:t>нет</w:t>
            </w:r>
          </w:p>
        </w:tc>
      </w:tr>
      <w:tr w:rsidR="00B063D7" w:rsidTr="008E69DE">
        <w:trPr>
          <w:trHeight w:val="1082"/>
        </w:trPr>
        <w:tc>
          <w:tcPr>
            <w:tcW w:w="8755" w:type="dxa"/>
            <w:tcBorders>
              <w:bottom w:val="single" w:sz="4" w:space="0" w:color="000000" w:themeColor="text1"/>
            </w:tcBorders>
          </w:tcPr>
          <w:p w:rsidR="00B063D7" w:rsidRDefault="00B063D7" w:rsidP="00392351">
            <w:pPr>
              <w:shd w:val="clear" w:color="auto" w:fill="FFFFFF"/>
              <w:jc w:val="both"/>
              <w:rPr>
                <w:rFonts w:eastAsia="Times New Roman"/>
                <w:color w:val="333333"/>
                <w:sz w:val="24"/>
                <w:szCs w:val="24"/>
                <w:lang w:eastAsia="ru-RU"/>
              </w:rPr>
            </w:pPr>
            <w:r>
              <w:rPr>
                <w:rFonts w:eastAsia="Times New Roman"/>
                <w:color w:val="333333"/>
                <w:sz w:val="24"/>
                <w:szCs w:val="24"/>
                <w:lang w:eastAsia="ru-RU"/>
              </w:rPr>
              <w:t>9. г) предложение о размере цен (тарифов) на 201</w:t>
            </w:r>
            <w:r w:rsidR="00DC13D5">
              <w:rPr>
                <w:rFonts w:eastAsia="Times New Roman"/>
                <w:color w:val="333333"/>
                <w:sz w:val="24"/>
                <w:szCs w:val="24"/>
                <w:lang w:eastAsia="ru-RU"/>
              </w:rPr>
              <w:t>5</w:t>
            </w:r>
            <w:r>
              <w:rPr>
                <w:rFonts w:eastAsia="Times New Roman"/>
                <w:color w:val="333333"/>
                <w:sz w:val="24"/>
                <w:szCs w:val="24"/>
                <w:lang w:eastAsia="ru-RU"/>
              </w:rPr>
              <w:t>г.</w:t>
            </w:r>
          </w:p>
          <w:p w:rsidR="00B063D7" w:rsidRDefault="00B063D7" w:rsidP="00392351">
            <w:pPr>
              <w:shd w:val="clear" w:color="auto" w:fill="FFFFFF"/>
              <w:jc w:val="both"/>
              <w:rPr>
                <w:rFonts w:eastAsia="Times New Roman"/>
                <w:color w:val="333333"/>
                <w:sz w:val="24"/>
                <w:szCs w:val="24"/>
                <w:lang w:eastAsia="ru-RU"/>
              </w:rPr>
            </w:pPr>
            <w:r>
              <w:rPr>
                <w:rFonts w:eastAsia="Times New Roman"/>
                <w:color w:val="333333"/>
                <w:sz w:val="24"/>
                <w:szCs w:val="24"/>
                <w:lang w:eastAsia="ru-RU"/>
              </w:rPr>
              <w:t xml:space="preserve">        предложение о размере цен (тарифов) на 201</w:t>
            </w:r>
            <w:r w:rsidR="00DC13D5">
              <w:rPr>
                <w:rFonts w:eastAsia="Times New Roman"/>
                <w:color w:val="333333"/>
                <w:sz w:val="24"/>
                <w:szCs w:val="24"/>
                <w:lang w:eastAsia="ru-RU"/>
              </w:rPr>
              <w:t>6</w:t>
            </w:r>
            <w:r>
              <w:rPr>
                <w:rFonts w:eastAsia="Times New Roman"/>
                <w:color w:val="333333"/>
                <w:sz w:val="24"/>
                <w:szCs w:val="24"/>
                <w:lang w:eastAsia="ru-RU"/>
              </w:rPr>
              <w:t>г.</w:t>
            </w:r>
          </w:p>
          <w:p w:rsidR="00B063D7" w:rsidRDefault="00392351" w:rsidP="00DC13D5">
            <w:pPr>
              <w:shd w:val="clear" w:color="auto" w:fill="FFFFFF"/>
              <w:jc w:val="both"/>
              <w:rPr>
                <w:rFonts w:eastAsia="Times New Roman"/>
                <w:color w:val="333333"/>
                <w:sz w:val="24"/>
                <w:szCs w:val="24"/>
                <w:lang w:eastAsia="ru-RU"/>
              </w:rPr>
            </w:pPr>
            <w:r>
              <w:rPr>
                <w:rFonts w:eastAsia="Times New Roman"/>
                <w:color w:val="333333"/>
                <w:sz w:val="24"/>
                <w:szCs w:val="24"/>
                <w:lang w:eastAsia="ru-RU"/>
              </w:rPr>
              <w:t xml:space="preserve">        предложение о размере цен (тарифов) на 201</w:t>
            </w:r>
            <w:r w:rsidR="00DC13D5">
              <w:rPr>
                <w:rFonts w:eastAsia="Times New Roman"/>
                <w:color w:val="333333"/>
                <w:sz w:val="24"/>
                <w:szCs w:val="24"/>
                <w:lang w:eastAsia="ru-RU"/>
              </w:rPr>
              <w:t>7</w:t>
            </w:r>
            <w:r>
              <w:rPr>
                <w:rFonts w:eastAsia="Times New Roman"/>
                <w:color w:val="333333"/>
                <w:sz w:val="24"/>
                <w:szCs w:val="24"/>
                <w:lang w:eastAsia="ru-RU"/>
              </w:rPr>
              <w:t>г.</w:t>
            </w:r>
          </w:p>
        </w:tc>
        <w:tc>
          <w:tcPr>
            <w:tcW w:w="1808" w:type="dxa"/>
          </w:tcPr>
          <w:p w:rsidR="00D02F54" w:rsidRDefault="00DC13D5" w:rsidP="00D02F54">
            <w:pPr>
              <w:rPr>
                <w:sz w:val="24"/>
                <w:szCs w:val="24"/>
              </w:rPr>
            </w:pPr>
            <w:r>
              <w:rPr>
                <w:sz w:val="24"/>
                <w:szCs w:val="24"/>
              </w:rPr>
              <w:t>40,947</w:t>
            </w:r>
          </w:p>
          <w:p w:rsidR="00D02F54" w:rsidRDefault="00DC13D5" w:rsidP="00D02F54">
            <w:pPr>
              <w:rPr>
                <w:sz w:val="24"/>
                <w:szCs w:val="24"/>
              </w:rPr>
            </w:pPr>
            <w:r>
              <w:rPr>
                <w:sz w:val="24"/>
                <w:szCs w:val="24"/>
              </w:rPr>
              <w:t>36,808</w:t>
            </w:r>
          </w:p>
          <w:p w:rsidR="00392351" w:rsidRPr="00F50EA2" w:rsidRDefault="00DC13D5" w:rsidP="00D02F54">
            <w:pPr>
              <w:rPr>
                <w:sz w:val="24"/>
                <w:szCs w:val="24"/>
              </w:rPr>
            </w:pPr>
            <w:r>
              <w:rPr>
                <w:sz w:val="24"/>
                <w:szCs w:val="24"/>
              </w:rPr>
              <w:t>33,968</w:t>
            </w:r>
          </w:p>
        </w:tc>
      </w:tr>
      <w:tr w:rsidR="00EC2F3E" w:rsidTr="008E69DE">
        <w:trPr>
          <w:trHeight w:val="1082"/>
        </w:trPr>
        <w:tc>
          <w:tcPr>
            <w:tcW w:w="8755" w:type="dxa"/>
            <w:tcBorders>
              <w:bottom w:val="single" w:sz="4" w:space="0" w:color="000000" w:themeColor="text1"/>
            </w:tcBorders>
          </w:tcPr>
          <w:p w:rsidR="00EC2F3E" w:rsidRDefault="00A35121" w:rsidP="007151D8">
            <w:pPr>
              <w:shd w:val="clear" w:color="auto" w:fill="FFFFFF"/>
              <w:spacing w:before="120"/>
              <w:jc w:val="both"/>
              <w:rPr>
                <w:sz w:val="32"/>
                <w:szCs w:val="32"/>
              </w:rPr>
            </w:pPr>
            <w:r>
              <w:rPr>
                <w:rFonts w:eastAsia="Times New Roman"/>
                <w:color w:val="333333"/>
                <w:sz w:val="24"/>
                <w:szCs w:val="24"/>
                <w:lang w:eastAsia="ru-RU"/>
              </w:rPr>
              <w:t>11.</w:t>
            </w:r>
            <w:r w:rsidR="007151D8">
              <w:rPr>
                <w:rFonts w:eastAsia="Times New Roman"/>
                <w:color w:val="333333"/>
                <w:sz w:val="24"/>
                <w:szCs w:val="24"/>
                <w:lang w:eastAsia="ru-RU"/>
              </w:rPr>
              <w:t xml:space="preserve"> </w:t>
            </w:r>
            <w:r w:rsidRPr="00540BFB">
              <w:rPr>
                <w:rFonts w:eastAsia="Times New Roman"/>
                <w:color w:val="333333"/>
                <w:sz w:val="24"/>
                <w:szCs w:val="24"/>
                <w:lang w:eastAsia="ru-RU"/>
              </w:rPr>
              <w:t xml:space="preserve">а) </w:t>
            </w:r>
            <w:r w:rsidR="007151D8">
              <w:rPr>
                <w:rFonts w:eastAsia="Times New Roman"/>
                <w:color w:val="333333"/>
                <w:sz w:val="24"/>
                <w:szCs w:val="24"/>
                <w:lang w:eastAsia="ru-RU"/>
              </w:rPr>
              <w:t xml:space="preserve">информация </w:t>
            </w:r>
            <w:r w:rsidRPr="00540BFB">
              <w:rPr>
                <w:rFonts w:eastAsia="Times New Roman"/>
                <w:color w:val="333333"/>
                <w:sz w:val="24"/>
                <w:szCs w:val="24"/>
                <w:lang w:eastAsia="ru-RU"/>
              </w:rPr>
              <w:t xml:space="preserve">о ценах (тарифах) на товары (работы, услуги) субъектов естественных монополий, в отношении которых применяется государственное </w:t>
            </w:r>
            <w:proofErr w:type="gramStart"/>
            <w:r w:rsidRPr="00540BFB">
              <w:rPr>
                <w:rFonts w:eastAsia="Times New Roman"/>
                <w:color w:val="333333"/>
                <w:sz w:val="24"/>
                <w:szCs w:val="24"/>
                <w:lang w:eastAsia="ru-RU"/>
              </w:rPr>
              <w:t>регулирование</w:t>
            </w:r>
            <w:proofErr w:type="gramEnd"/>
            <w:r w:rsidRPr="00540BFB">
              <w:rPr>
                <w:rFonts w:eastAsia="Times New Roman"/>
                <w:color w:val="333333"/>
                <w:sz w:val="24"/>
                <w:szCs w:val="24"/>
                <w:lang w:eastAsia="ru-RU"/>
              </w:rPr>
              <w:t xml:space="preserve">  </w:t>
            </w:r>
            <w:r w:rsidR="007151D8">
              <w:rPr>
                <w:rFonts w:eastAsia="Times New Roman"/>
                <w:color w:val="333333"/>
                <w:sz w:val="24"/>
                <w:szCs w:val="24"/>
                <w:lang w:eastAsia="ru-RU"/>
              </w:rPr>
              <w:t>содержит сведения:</w:t>
            </w:r>
          </w:p>
        </w:tc>
        <w:tc>
          <w:tcPr>
            <w:tcW w:w="1808" w:type="dxa"/>
          </w:tcPr>
          <w:p w:rsidR="00EC2F3E" w:rsidRPr="00F50EA2" w:rsidRDefault="00F50EA2">
            <w:pPr>
              <w:rPr>
                <w:sz w:val="24"/>
                <w:szCs w:val="24"/>
              </w:rPr>
            </w:pPr>
            <w:r w:rsidRPr="00F50EA2">
              <w:rPr>
                <w:sz w:val="24"/>
                <w:szCs w:val="24"/>
              </w:rPr>
              <w:t>Приложени</w:t>
            </w:r>
            <w:r>
              <w:rPr>
                <w:sz w:val="24"/>
                <w:szCs w:val="24"/>
              </w:rPr>
              <w:t>я</w:t>
            </w:r>
          </w:p>
          <w:p w:rsidR="00F50EA2" w:rsidRPr="00F50EA2" w:rsidRDefault="00105194" w:rsidP="00DC13D5">
            <w:pPr>
              <w:rPr>
                <w:sz w:val="24"/>
                <w:szCs w:val="24"/>
              </w:rPr>
            </w:pPr>
            <w:r w:rsidRPr="00F50EA2">
              <w:rPr>
                <w:sz w:val="24"/>
                <w:szCs w:val="24"/>
              </w:rPr>
              <w:t>П</w:t>
            </w:r>
            <w:r w:rsidR="00F50EA2" w:rsidRPr="00F50EA2">
              <w:rPr>
                <w:sz w:val="24"/>
                <w:szCs w:val="24"/>
              </w:rPr>
              <w:t>остановлени</w:t>
            </w:r>
            <w:r w:rsidR="005C2651">
              <w:rPr>
                <w:sz w:val="24"/>
                <w:szCs w:val="24"/>
              </w:rPr>
              <w:t xml:space="preserve">я </w:t>
            </w:r>
            <w:r w:rsidR="00392351">
              <w:rPr>
                <w:sz w:val="24"/>
                <w:szCs w:val="24"/>
              </w:rPr>
              <w:t xml:space="preserve">УТР </w:t>
            </w:r>
            <w:r w:rsidR="005C2651">
              <w:rPr>
                <w:sz w:val="24"/>
                <w:szCs w:val="24"/>
              </w:rPr>
              <w:t>№</w:t>
            </w:r>
            <w:r w:rsidR="00392351">
              <w:rPr>
                <w:sz w:val="24"/>
                <w:szCs w:val="24"/>
              </w:rPr>
              <w:t>5</w:t>
            </w:r>
            <w:r w:rsidR="00DC13D5">
              <w:rPr>
                <w:sz w:val="24"/>
                <w:szCs w:val="24"/>
              </w:rPr>
              <w:t>6</w:t>
            </w:r>
            <w:r w:rsidR="00392351">
              <w:rPr>
                <w:sz w:val="24"/>
                <w:szCs w:val="24"/>
              </w:rPr>
              <w:t>/</w:t>
            </w:r>
            <w:r w:rsidR="00DC13D5">
              <w:rPr>
                <w:sz w:val="24"/>
                <w:szCs w:val="24"/>
              </w:rPr>
              <w:t>9</w:t>
            </w:r>
            <w:r>
              <w:rPr>
                <w:sz w:val="24"/>
                <w:szCs w:val="24"/>
              </w:rPr>
              <w:t xml:space="preserve"> от</w:t>
            </w:r>
            <w:r w:rsidR="000D441D">
              <w:rPr>
                <w:sz w:val="24"/>
                <w:szCs w:val="24"/>
              </w:rPr>
              <w:t xml:space="preserve"> 1</w:t>
            </w:r>
            <w:r w:rsidR="00DC13D5">
              <w:rPr>
                <w:sz w:val="24"/>
                <w:szCs w:val="24"/>
              </w:rPr>
              <w:t>5</w:t>
            </w:r>
            <w:r>
              <w:rPr>
                <w:sz w:val="24"/>
                <w:szCs w:val="24"/>
              </w:rPr>
              <w:t>.</w:t>
            </w:r>
            <w:r w:rsidR="00392351">
              <w:rPr>
                <w:sz w:val="24"/>
                <w:szCs w:val="24"/>
              </w:rPr>
              <w:t>1</w:t>
            </w:r>
            <w:r w:rsidR="005C2651">
              <w:rPr>
                <w:sz w:val="24"/>
                <w:szCs w:val="24"/>
              </w:rPr>
              <w:t>2</w:t>
            </w:r>
            <w:r>
              <w:rPr>
                <w:sz w:val="24"/>
                <w:szCs w:val="24"/>
              </w:rPr>
              <w:t>.1</w:t>
            </w:r>
            <w:r w:rsidR="00DC13D5">
              <w:rPr>
                <w:sz w:val="24"/>
                <w:szCs w:val="24"/>
              </w:rPr>
              <w:t>5</w:t>
            </w:r>
            <w:r>
              <w:rPr>
                <w:sz w:val="24"/>
                <w:szCs w:val="24"/>
              </w:rPr>
              <w:t>г.</w:t>
            </w:r>
          </w:p>
        </w:tc>
      </w:tr>
      <w:tr w:rsidR="007151D8" w:rsidTr="008E69DE">
        <w:trPr>
          <w:trHeight w:val="699"/>
        </w:trPr>
        <w:tc>
          <w:tcPr>
            <w:tcW w:w="8755" w:type="dxa"/>
            <w:tcBorders>
              <w:bottom w:val="single" w:sz="4" w:space="0" w:color="000000" w:themeColor="text1"/>
            </w:tcBorders>
          </w:tcPr>
          <w:p w:rsidR="007151D8" w:rsidRDefault="007151D8" w:rsidP="00105194">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тарифах на услуги по п</w:t>
            </w:r>
            <w:r w:rsidR="00105194">
              <w:rPr>
                <w:rFonts w:eastAsia="Times New Roman"/>
                <w:color w:val="333333"/>
                <w:sz w:val="24"/>
                <w:szCs w:val="24"/>
                <w:lang w:eastAsia="ru-RU"/>
              </w:rPr>
              <w:t>роизводству</w:t>
            </w:r>
            <w:r w:rsidRPr="00540BFB">
              <w:rPr>
                <w:rFonts w:eastAsia="Times New Roman"/>
                <w:color w:val="333333"/>
                <w:sz w:val="24"/>
                <w:szCs w:val="24"/>
                <w:lang w:eastAsia="ru-RU"/>
              </w:rPr>
              <w:t xml:space="preserve"> электрической энергии</w:t>
            </w:r>
            <w:r>
              <w:rPr>
                <w:rFonts w:eastAsia="Times New Roman"/>
                <w:color w:val="333333"/>
                <w:sz w:val="24"/>
                <w:szCs w:val="24"/>
                <w:lang w:eastAsia="ru-RU"/>
              </w:rPr>
              <w:t xml:space="preserve"> руб./</w:t>
            </w:r>
            <w:proofErr w:type="spellStart"/>
            <w:r w:rsidR="00105194">
              <w:rPr>
                <w:rFonts w:eastAsia="Times New Roman"/>
                <w:color w:val="333333"/>
                <w:sz w:val="24"/>
                <w:szCs w:val="24"/>
                <w:lang w:eastAsia="ru-RU"/>
              </w:rPr>
              <w:t>к</w:t>
            </w:r>
            <w:r>
              <w:rPr>
                <w:rFonts w:eastAsia="Times New Roman"/>
                <w:color w:val="333333"/>
                <w:sz w:val="24"/>
                <w:szCs w:val="24"/>
                <w:lang w:eastAsia="ru-RU"/>
              </w:rPr>
              <w:t>Вт</w:t>
            </w:r>
            <w:proofErr w:type="gramStart"/>
            <w:r>
              <w:rPr>
                <w:rFonts w:eastAsia="Times New Roman"/>
                <w:color w:val="333333"/>
                <w:sz w:val="24"/>
                <w:szCs w:val="24"/>
                <w:lang w:eastAsia="ru-RU"/>
              </w:rPr>
              <w:t>.</w:t>
            </w:r>
            <w:r w:rsidR="00105194">
              <w:rPr>
                <w:rFonts w:eastAsia="Times New Roman"/>
                <w:color w:val="333333"/>
                <w:sz w:val="24"/>
                <w:szCs w:val="24"/>
                <w:lang w:eastAsia="ru-RU"/>
              </w:rPr>
              <w:t>ч</w:t>
            </w:r>
            <w:proofErr w:type="spellEnd"/>
            <w:proofErr w:type="gramEnd"/>
          </w:p>
          <w:p w:rsidR="007336C1" w:rsidRDefault="007336C1" w:rsidP="0039235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на январь – </w:t>
            </w:r>
            <w:r w:rsidR="000D441D">
              <w:rPr>
                <w:rFonts w:eastAsia="Times New Roman"/>
                <w:color w:val="333333"/>
                <w:sz w:val="24"/>
                <w:szCs w:val="24"/>
                <w:lang w:eastAsia="ru-RU"/>
              </w:rPr>
              <w:t>июнь</w:t>
            </w:r>
            <w:r>
              <w:rPr>
                <w:rFonts w:eastAsia="Times New Roman"/>
                <w:color w:val="333333"/>
                <w:sz w:val="24"/>
                <w:szCs w:val="24"/>
                <w:lang w:eastAsia="ru-RU"/>
              </w:rPr>
              <w:t xml:space="preserve"> 201</w:t>
            </w:r>
            <w:r w:rsidR="00DC13D5">
              <w:rPr>
                <w:rFonts w:eastAsia="Times New Roman"/>
                <w:color w:val="333333"/>
                <w:sz w:val="24"/>
                <w:szCs w:val="24"/>
                <w:lang w:eastAsia="ru-RU"/>
              </w:rPr>
              <w:t>6г</w:t>
            </w:r>
            <w:r>
              <w:rPr>
                <w:rFonts w:eastAsia="Times New Roman"/>
                <w:color w:val="333333"/>
                <w:sz w:val="24"/>
                <w:szCs w:val="24"/>
                <w:lang w:eastAsia="ru-RU"/>
              </w:rPr>
              <w:t>.</w:t>
            </w:r>
          </w:p>
          <w:p w:rsidR="000D441D" w:rsidRDefault="000D441D" w:rsidP="00DC13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на июль – декабрь 201</w:t>
            </w:r>
            <w:r w:rsidR="00DC13D5">
              <w:rPr>
                <w:rFonts w:eastAsia="Times New Roman"/>
                <w:color w:val="333333"/>
                <w:sz w:val="24"/>
                <w:szCs w:val="24"/>
                <w:lang w:eastAsia="ru-RU"/>
              </w:rPr>
              <w:t>6</w:t>
            </w:r>
            <w:r>
              <w:rPr>
                <w:rFonts w:eastAsia="Times New Roman"/>
                <w:color w:val="333333"/>
                <w:sz w:val="24"/>
                <w:szCs w:val="24"/>
                <w:lang w:eastAsia="ru-RU"/>
              </w:rPr>
              <w:t>г</w:t>
            </w:r>
          </w:p>
        </w:tc>
        <w:tc>
          <w:tcPr>
            <w:tcW w:w="1808" w:type="dxa"/>
          </w:tcPr>
          <w:p w:rsidR="007151D8" w:rsidRDefault="007151D8" w:rsidP="007336C1">
            <w:pPr>
              <w:spacing w:line="360" w:lineRule="auto"/>
              <w:rPr>
                <w:sz w:val="24"/>
                <w:szCs w:val="24"/>
              </w:rPr>
            </w:pPr>
          </w:p>
          <w:p w:rsidR="007336C1" w:rsidRDefault="00DC13D5" w:rsidP="007336C1">
            <w:pPr>
              <w:spacing w:line="360" w:lineRule="auto"/>
              <w:rPr>
                <w:sz w:val="24"/>
                <w:szCs w:val="24"/>
              </w:rPr>
            </w:pPr>
            <w:r>
              <w:rPr>
                <w:sz w:val="24"/>
                <w:szCs w:val="24"/>
              </w:rPr>
              <w:t>20,53</w:t>
            </w:r>
          </w:p>
          <w:p w:rsidR="000D441D" w:rsidRPr="00F50EA2" w:rsidRDefault="000D441D" w:rsidP="007336C1">
            <w:pPr>
              <w:spacing w:line="360" w:lineRule="auto"/>
              <w:rPr>
                <w:sz w:val="24"/>
                <w:szCs w:val="24"/>
              </w:rPr>
            </w:pPr>
            <w:r>
              <w:rPr>
                <w:sz w:val="24"/>
                <w:szCs w:val="24"/>
              </w:rPr>
              <w:t>20,53</w:t>
            </w:r>
          </w:p>
        </w:tc>
      </w:tr>
      <w:tr w:rsidR="007151D8" w:rsidTr="008E69DE">
        <w:trPr>
          <w:trHeight w:val="699"/>
        </w:trPr>
        <w:tc>
          <w:tcPr>
            <w:tcW w:w="8755" w:type="dxa"/>
            <w:tcBorders>
              <w:bottom w:val="single" w:sz="4" w:space="0" w:color="000000" w:themeColor="text1"/>
            </w:tcBorders>
          </w:tcPr>
          <w:p w:rsidR="007151D8" w:rsidRDefault="007151D8" w:rsidP="00C502A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Ставка на оплату технологического расхода (потерь), руб./</w:t>
            </w:r>
            <w:proofErr w:type="spellStart"/>
            <w:r>
              <w:rPr>
                <w:rFonts w:eastAsia="Times New Roman"/>
                <w:color w:val="333333"/>
                <w:sz w:val="24"/>
                <w:szCs w:val="24"/>
                <w:lang w:eastAsia="ru-RU"/>
              </w:rPr>
              <w:t>МВтч</w:t>
            </w:r>
            <w:proofErr w:type="spellEnd"/>
          </w:p>
        </w:tc>
        <w:tc>
          <w:tcPr>
            <w:tcW w:w="1808" w:type="dxa"/>
          </w:tcPr>
          <w:p w:rsidR="007151D8" w:rsidRPr="00F50EA2" w:rsidRDefault="00895CBE">
            <w:pPr>
              <w:rPr>
                <w:sz w:val="24"/>
                <w:szCs w:val="24"/>
              </w:rPr>
            </w:pPr>
            <w:r w:rsidRPr="00F50EA2">
              <w:rPr>
                <w:sz w:val="24"/>
                <w:szCs w:val="24"/>
              </w:rPr>
              <w:t>0,0</w:t>
            </w:r>
          </w:p>
        </w:tc>
      </w:tr>
      <w:tr w:rsidR="007151D8" w:rsidTr="008E69DE">
        <w:trPr>
          <w:trHeight w:val="699"/>
        </w:trPr>
        <w:tc>
          <w:tcPr>
            <w:tcW w:w="8755" w:type="dxa"/>
            <w:tcBorders>
              <w:bottom w:val="single" w:sz="4" w:space="0" w:color="000000" w:themeColor="text1"/>
            </w:tcBorders>
          </w:tcPr>
          <w:p w:rsidR="007151D8" w:rsidRDefault="00895CBE" w:rsidP="00105194">
            <w:pPr>
              <w:shd w:val="clear" w:color="auto" w:fill="FFFFFF"/>
              <w:spacing w:before="120"/>
              <w:jc w:val="both"/>
              <w:rPr>
                <w:rFonts w:eastAsia="Times New Roman"/>
                <w:color w:val="333333"/>
                <w:sz w:val="24"/>
                <w:szCs w:val="24"/>
                <w:lang w:eastAsia="ru-RU"/>
              </w:rPr>
            </w:pPr>
            <w:proofErr w:type="spellStart"/>
            <w:r>
              <w:rPr>
                <w:rFonts w:eastAsia="Times New Roman"/>
                <w:color w:val="333333"/>
                <w:sz w:val="24"/>
                <w:szCs w:val="24"/>
                <w:lang w:eastAsia="ru-RU"/>
              </w:rPr>
              <w:t>Одноставочный</w:t>
            </w:r>
            <w:proofErr w:type="spellEnd"/>
            <w:r>
              <w:rPr>
                <w:rFonts w:eastAsia="Times New Roman"/>
                <w:color w:val="333333"/>
                <w:sz w:val="24"/>
                <w:szCs w:val="24"/>
                <w:lang w:eastAsia="ru-RU"/>
              </w:rPr>
              <w:t xml:space="preserve"> тариф для населения, проживающих в селах </w:t>
            </w:r>
            <w:r w:rsidR="0022155A">
              <w:rPr>
                <w:rFonts w:eastAsia="Times New Roman"/>
                <w:color w:val="333333"/>
                <w:sz w:val="24"/>
                <w:szCs w:val="24"/>
                <w:lang w:eastAsia="ru-RU"/>
              </w:rPr>
              <w:t>Терского района</w:t>
            </w:r>
            <w:r>
              <w:rPr>
                <w:rFonts w:eastAsia="Times New Roman"/>
                <w:color w:val="333333"/>
                <w:sz w:val="24"/>
                <w:szCs w:val="24"/>
                <w:lang w:eastAsia="ru-RU"/>
              </w:rPr>
              <w:t xml:space="preserve"> руб./</w:t>
            </w:r>
            <w:r w:rsidR="00105194">
              <w:rPr>
                <w:rFonts w:eastAsia="Times New Roman"/>
                <w:color w:val="333333"/>
                <w:sz w:val="24"/>
                <w:szCs w:val="24"/>
                <w:lang w:eastAsia="ru-RU"/>
              </w:rPr>
              <w:t>к</w:t>
            </w:r>
            <w:r>
              <w:rPr>
                <w:rFonts w:eastAsia="Times New Roman"/>
                <w:color w:val="333333"/>
                <w:sz w:val="24"/>
                <w:szCs w:val="24"/>
                <w:lang w:eastAsia="ru-RU"/>
              </w:rPr>
              <w:t>Втч</w:t>
            </w:r>
          </w:p>
          <w:p w:rsidR="00105194" w:rsidRDefault="00105194" w:rsidP="0010519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lastRenderedPageBreak/>
              <w:t>Цена (тариф) с 01 января по 30 июня 201</w:t>
            </w:r>
            <w:r w:rsidR="004023DD">
              <w:rPr>
                <w:rFonts w:eastAsia="Times New Roman"/>
                <w:color w:val="333333"/>
                <w:sz w:val="24"/>
                <w:szCs w:val="24"/>
                <w:lang w:eastAsia="ru-RU"/>
              </w:rPr>
              <w:t>6</w:t>
            </w:r>
            <w:r>
              <w:rPr>
                <w:rFonts w:eastAsia="Times New Roman"/>
                <w:color w:val="333333"/>
                <w:sz w:val="24"/>
                <w:szCs w:val="24"/>
                <w:lang w:eastAsia="ru-RU"/>
              </w:rPr>
              <w:t>г.</w:t>
            </w:r>
          </w:p>
          <w:p w:rsidR="00105194" w:rsidRDefault="00105194" w:rsidP="004023DD">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Цена (тариф) с 01 </w:t>
            </w:r>
            <w:r w:rsidR="00EE3C12">
              <w:rPr>
                <w:rFonts w:eastAsia="Times New Roman"/>
                <w:color w:val="333333"/>
                <w:sz w:val="24"/>
                <w:szCs w:val="24"/>
                <w:lang w:eastAsia="ru-RU"/>
              </w:rPr>
              <w:t>июля</w:t>
            </w:r>
            <w:r>
              <w:rPr>
                <w:rFonts w:eastAsia="Times New Roman"/>
                <w:color w:val="333333"/>
                <w:sz w:val="24"/>
                <w:szCs w:val="24"/>
                <w:lang w:eastAsia="ru-RU"/>
              </w:rPr>
              <w:t xml:space="preserve"> по 3</w:t>
            </w:r>
            <w:r w:rsidR="00EE3C12">
              <w:rPr>
                <w:rFonts w:eastAsia="Times New Roman"/>
                <w:color w:val="333333"/>
                <w:sz w:val="24"/>
                <w:szCs w:val="24"/>
                <w:lang w:eastAsia="ru-RU"/>
              </w:rPr>
              <w:t>1</w:t>
            </w:r>
            <w:r>
              <w:rPr>
                <w:rFonts w:eastAsia="Times New Roman"/>
                <w:color w:val="333333"/>
                <w:sz w:val="24"/>
                <w:szCs w:val="24"/>
                <w:lang w:eastAsia="ru-RU"/>
              </w:rPr>
              <w:t xml:space="preserve"> </w:t>
            </w:r>
            <w:r w:rsidR="00EE3C12">
              <w:rPr>
                <w:rFonts w:eastAsia="Times New Roman"/>
                <w:color w:val="333333"/>
                <w:sz w:val="24"/>
                <w:szCs w:val="24"/>
                <w:lang w:eastAsia="ru-RU"/>
              </w:rPr>
              <w:t>декабря</w:t>
            </w:r>
            <w:r>
              <w:rPr>
                <w:rFonts w:eastAsia="Times New Roman"/>
                <w:color w:val="333333"/>
                <w:sz w:val="24"/>
                <w:szCs w:val="24"/>
                <w:lang w:eastAsia="ru-RU"/>
              </w:rPr>
              <w:t xml:space="preserve"> 201</w:t>
            </w:r>
            <w:r w:rsidR="004023DD">
              <w:rPr>
                <w:rFonts w:eastAsia="Times New Roman"/>
                <w:color w:val="333333"/>
                <w:sz w:val="24"/>
                <w:szCs w:val="24"/>
                <w:lang w:eastAsia="ru-RU"/>
              </w:rPr>
              <w:t>6</w:t>
            </w:r>
            <w:r>
              <w:rPr>
                <w:rFonts w:eastAsia="Times New Roman"/>
                <w:color w:val="333333"/>
                <w:sz w:val="24"/>
                <w:szCs w:val="24"/>
                <w:lang w:eastAsia="ru-RU"/>
              </w:rPr>
              <w:t>г.</w:t>
            </w:r>
          </w:p>
        </w:tc>
        <w:tc>
          <w:tcPr>
            <w:tcW w:w="1808" w:type="dxa"/>
          </w:tcPr>
          <w:p w:rsidR="007151D8" w:rsidRDefault="00753AFB">
            <w:pPr>
              <w:rPr>
                <w:sz w:val="24"/>
                <w:szCs w:val="24"/>
              </w:rPr>
            </w:pPr>
            <w:r>
              <w:rPr>
                <w:sz w:val="24"/>
                <w:szCs w:val="24"/>
              </w:rPr>
              <w:lastRenderedPageBreak/>
              <w:t>Постановление</w:t>
            </w:r>
          </w:p>
          <w:p w:rsidR="00105194" w:rsidRDefault="00753AFB">
            <w:pPr>
              <w:rPr>
                <w:sz w:val="24"/>
                <w:szCs w:val="24"/>
              </w:rPr>
            </w:pPr>
            <w:r>
              <w:rPr>
                <w:sz w:val="24"/>
                <w:szCs w:val="24"/>
              </w:rPr>
              <w:t xml:space="preserve">УТР № </w:t>
            </w:r>
            <w:r w:rsidR="000D441D">
              <w:rPr>
                <w:sz w:val="24"/>
                <w:szCs w:val="24"/>
              </w:rPr>
              <w:t>6</w:t>
            </w:r>
            <w:r w:rsidR="004023DD">
              <w:rPr>
                <w:sz w:val="24"/>
                <w:szCs w:val="24"/>
              </w:rPr>
              <w:t>0</w:t>
            </w:r>
            <w:r>
              <w:rPr>
                <w:sz w:val="24"/>
                <w:szCs w:val="24"/>
              </w:rPr>
              <w:t>/</w:t>
            </w:r>
            <w:r w:rsidR="004023DD">
              <w:rPr>
                <w:sz w:val="24"/>
                <w:szCs w:val="24"/>
              </w:rPr>
              <w:t>7</w:t>
            </w:r>
          </w:p>
          <w:p w:rsidR="00105194" w:rsidRDefault="005C2651">
            <w:pPr>
              <w:rPr>
                <w:sz w:val="24"/>
                <w:szCs w:val="24"/>
              </w:rPr>
            </w:pPr>
            <w:r>
              <w:rPr>
                <w:sz w:val="24"/>
                <w:szCs w:val="24"/>
              </w:rPr>
              <w:lastRenderedPageBreak/>
              <w:t xml:space="preserve">От </w:t>
            </w:r>
            <w:r w:rsidR="004023DD">
              <w:rPr>
                <w:sz w:val="24"/>
                <w:szCs w:val="24"/>
              </w:rPr>
              <w:t>2</w:t>
            </w:r>
            <w:r w:rsidR="00392351">
              <w:rPr>
                <w:sz w:val="24"/>
                <w:szCs w:val="24"/>
              </w:rPr>
              <w:t>1</w:t>
            </w:r>
            <w:r w:rsidR="00753AFB">
              <w:rPr>
                <w:sz w:val="24"/>
                <w:szCs w:val="24"/>
              </w:rPr>
              <w:t>.1</w:t>
            </w:r>
            <w:r w:rsidR="00392351">
              <w:rPr>
                <w:sz w:val="24"/>
                <w:szCs w:val="24"/>
              </w:rPr>
              <w:t>2</w:t>
            </w:r>
            <w:r w:rsidR="00753AFB">
              <w:rPr>
                <w:sz w:val="24"/>
                <w:szCs w:val="24"/>
              </w:rPr>
              <w:t>.1</w:t>
            </w:r>
            <w:r w:rsidR="004023DD">
              <w:rPr>
                <w:sz w:val="24"/>
                <w:szCs w:val="24"/>
              </w:rPr>
              <w:t>5</w:t>
            </w:r>
            <w:r w:rsidR="00753AFB">
              <w:rPr>
                <w:sz w:val="24"/>
                <w:szCs w:val="24"/>
              </w:rPr>
              <w:t>г.</w:t>
            </w:r>
          </w:p>
          <w:p w:rsidR="00105194" w:rsidRDefault="00392351">
            <w:pPr>
              <w:rPr>
                <w:sz w:val="24"/>
                <w:szCs w:val="24"/>
              </w:rPr>
            </w:pPr>
            <w:r>
              <w:rPr>
                <w:sz w:val="24"/>
                <w:szCs w:val="24"/>
              </w:rPr>
              <w:t>1,</w:t>
            </w:r>
            <w:r w:rsidR="004023DD">
              <w:rPr>
                <w:sz w:val="24"/>
                <w:szCs w:val="24"/>
              </w:rPr>
              <w:t>827</w:t>
            </w:r>
          </w:p>
          <w:p w:rsidR="00105194" w:rsidRPr="00F50EA2" w:rsidRDefault="00EE3C12" w:rsidP="004023DD">
            <w:pPr>
              <w:rPr>
                <w:sz w:val="24"/>
                <w:szCs w:val="24"/>
              </w:rPr>
            </w:pPr>
            <w:r>
              <w:rPr>
                <w:sz w:val="24"/>
                <w:szCs w:val="24"/>
              </w:rPr>
              <w:t>1,</w:t>
            </w:r>
            <w:r w:rsidR="004023DD">
              <w:rPr>
                <w:sz w:val="24"/>
                <w:szCs w:val="24"/>
              </w:rPr>
              <w:t>841</w:t>
            </w:r>
          </w:p>
        </w:tc>
      </w:tr>
      <w:tr w:rsidR="006B097B" w:rsidTr="008E69DE">
        <w:trPr>
          <w:trHeight w:val="699"/>
        </w:trPr>
        <w:tc>
          <w:tcPr>
            <w:tcW w:w="8755" w:type="dxa"/>
            <w:tcBorders>
              <w:bottom w:val="single" w:sz="4" w:space="0" w:color="000000" w:themeColor="text1"/>
            </w:tcBorders>
          </w:tcPr>
          <w:p w:rsidR="006B097B" w:rsidRDefault="006B097B" w:rsidP="0010519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lastRenderedPageBreak/>
              <w:t xml:space="preserve">а.1) </w:t>
            </w:r>
            <w:r w:rsidRPr="006B097B">
              <w:rPr>
                <w:rFonts w:eastAsia="Times New Roman"/>
                <w:sz w:val="24"/>
                <w:szCs w:val="24"/>
                <w:lang w:eastAsia="ru-RU"/>
              </w:rPr>
              <w:t>информация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w:t>
            </w:r>
            <w:r w:rsidRPr="00D51229">
              <w:rPr>
                <w:rFonts w:eastAsia="Times New Roman"/>
                <w:sz w:val="24"/>
                <w:szCs w:val="24"/>
                <w:lang w:eastAsia="ru-RU"/>
              </w:rPr>
              <w:t xml:space="preserve">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tc>
        <w:tc>
          <w:tcPr>
            <w:tcW w:w="1808" w:type="dxa"/>
          </w:tcPr>
          <w:p w:rsidR="006B097B" w:rsidRDefault="004023DD" w:rsidP="006B097B">
            <w:pPr>
              <w:rPr>
                <w:sz w:val="24"/>
                <w:szCs w:val="24"/>
              </w:rPr>
            </w:pPr>
            <w:r>
              <w:rPr>
                <w:sz w:val="24"/>
                <w:szCs w:val="24"/>
              </w:rPr>
              <w:t>нет</w:t>
            </w:r>
          </w:p>
        </w:tc>
      </w:tr>
      <w:tr w:rsidR="00992BD5" w:rsidTr="008E69DE">
        <w:trPr>
          <w:trHeight w:val="2772"/>
        </w:trPr>
        <w:tc>
          <w:tcPr>
            <w:tcW w:w="8755" w:type="dxa"/>
            <w:tcBorders>
              <w:bottom w:val="single" w:sz="4" w:space="0" w:color="000000" w:themeColor="text1"/>
            </w:tcBorders>
          </w:tcPr>
          <w:p w:rsidR="00992BD5" w:rsidRPr="00540BFB" w:rsidRDefault="00992BD5" w:rsidP="00C502A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б)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об основных потребительских характеристиках регулируемых товаров (работ, услуг) субъектов естественных монополий и их соответствии государственным и иным утвержденным стандартам качества, включая информацию:</w:t>
            </w:r>
          </w:p>
          <w:p w:rsidR="00992BD5" w:rsidRPr="00540BFB" w:rsidRDefault="00992BD5"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балансе электрической энергии и мощности, в том числе:</w:t>
            </w:r>
          </w:p>
          <w:p w:rsidR="00992BD5" w:rsidRDefault="00992BD5" w:rsidP="00C502A0">
            <w:pPr>
              <w:shd w:val="clear" w:color="auto" w:fill="FFFFFF"/>
              <w:spacing w:before="120"/>
              <w:ind w:firstLine="540"/>
              <w:jc w:val="both"/>
              <w:rPr>
                <w:rFonts w:eastAsia="Times New Roman"/>
                <w:color w:val="333333"/>
                <w:sz w:val="24"/>
                <w:szCs w:val="24"/>
                <w:lang w:eastAsia="ru-RU"/>
              </w:rPr>
            </w:pPr>
            <w:r w:rsidRPr="00540BFB">
              <w:rPr>
                <w:rFonts w:eastAsia="Times New Roman"/>
                <w:color w:val="333333"/>
                <w:sz w:val="24"/>
                <w:szCs w:val="24"/>
                <w:lang w:eastAsia="ru-RU"/>
              </w:rPr>
              <w:t>об отпуске электроэнергии в сеть и отпуске электроэнергии из сети сетевой компании по уровням напряжений, используемых для ценообразования, потребителям электрической энергии и территориальным сетевым организациям, присоединенным к сетям сетевой организации;</w:t>
            </w:r>
          </w:p>
        </w:tc>
        <w:tc>
          <w:tcPr>
            <w:tcW w:w="1808" w:type="dxa"/>
          </w:tcPr>
          <w:p w:rsidR="00992BD5" w:rsidRPr="00F50EA2" w:rsidRDefault="007D21B0">
            <w:pPr>
              <w:rPr>
                <w:sz w:val="24"/>
                <w:szCs w:val="24"/>
              </w:rPr>
            </w:pPr>
            <w:r w:rsidRPr="00F50EA2">
              <w:rPr>
                <w:sz w:val="24"/>
                <w:szCs w:val="24"/>
              </w:rPr>
              <w:t>Приложение</w:t>
            </w:r>
            <w:r w:rsidR="00444BDF">
              <w:rPr>
                <w:sz w:val="24"/>
                <w:szCs w:val="24"/>
              </w:rPr>
              <w:t xml:space="preserve"> 6,7</w:t>
            </w:r>
          </w:p>
        </w:tc>
      </w:tr>
      <w:tr w:rsidR="00EC2F3E" w:rsidTr="008E69DE">
        <w:tc>
          <w:tcPr>
            <w:tcW w:w="8755" w:type="dxa"/>
            <w:tcBorders>
              <w:top w:val="single" w:sz="4" w:space="0" w:color="000000" w:themeColor="text1"/>
            </w:tcBorders>
          </w:tcPr>
          <w:p w:rsidR="00EC2F3E" w:rsidRDefault="00A35121" w:rsidP="00C502A0">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об объеме переданной электроэнергии по договорам об оказании услуг по передаче электроэнергии потребителям сетевой организации в разрезе</w:t>
            </w:r>
            <w:proofErr w:type="gramEnd"/>
            <w:r w:rsidRPr="00540BFB">
              <w:rPr>
                <w:rFonts w:eastAsia="Times New Roman"/>
                <w:color w:val="333333"/>
                <w:sz w:val="24"/>
                <w:szCs w:val="24"/>
                <w:lang w:eastAsia="ru-RU"/>
              </w:rPr>
              <w:t xml:space="preserve"> уровней напряжений, используемых для ценообразования;</w:t>
            </w:r>
          </w:p>
        </w:tc>
        <w:tc>
          <w:tcPr>
            <w:tcW w:w="1808" w:type="dxa"/>
          </w:tcPr>
          <w:p w:rsidR="00EC2F3E" w:rsidRPr="00F50EA2" w:rsidRDefault="007D21B0">
            <w:pPr>
              <w:rPr>
                <w:sz w:val="24"/>
                <w:szCs w:val="24"/>
              </w:rPr>
            </w:pPr>
            <w:r w:rsidRPr="00F50EA2">
              <w:rPr>
                <w:sz w:val="24"/>
                <w:szCs w:val="24"/>
              </w:rPr>
              <w:t>Приложение</w:t>
            </w:r>
            <w:r w:rsidR="00B8633A">
              <w:rPr>
                <w:sz w:val="24"/>
                <w:szCs w:val="24"/>
              </w:rPr>
              <w:t xml:space="preserve"> 6</w:t>
            </w:r>
          </w:p>
        </w:tc>
      </w:tr>
      <w:tr w:rsidR="007D21B0" w:rsidTr="008E69DE">
        <w:tc>
          <w:tcPr>
            <w:tcW w:w="8755" w:type="dxa"/>
          </w:tcPr>
          <w:p w:rsidR="007D21B0" w:rsidRPr="00540BFB" w:rsidRDefault="00F4132F" w:rsidP="004023DD">
            <w:pPr>
              <w:shd w:val="clear" w:color="auto" w:fill="FFFFFF"/>
              <w:spacing w:before="120"/>
              <w:ind w:firstLine="54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4023DD">
              <w:rPr>
                <w:rFonts w:eastAsia="Times New Roman"/>
                <w:color w:val="333333"/>
                <w:sz w:val="24"/>
                <w:szCs w:val="24"/>
                <w:lang w:eastAsia="ru-RU"/>
              </w:rPr>
              <w:t>5</w:t>
            </w:r>
            <w:r>
              <w:rPr>
                <w:rFonts w:eastAsia="Times New Roman"/>
                <w:color w:val="333333"/>
                <w:sz w:val="24"/>
                <w:szCs w:val="24"/>
                <w:lang w:eastAsia="ru-RU"/>
              </w:rPr>
              <w:t>, кВтч</w:t>
            </w:r>
          </w:p>
        </w:tc>
        <w:tc>
          <w:tcPr>
            <w:tcW w:w="1808" w:type="dxa"/>
          </w:tcPr>
          <w:p w:rsidR="007D21B0" w:rsidRPr="00F50EA2" w:rsidRDefault="00D02F54" w:rsidP="004023DD">
            <w:pPr>
              <w:rPr>
                <w:sz w:val="24"/>
                <w:szCs w:val="24"/>
              </w:rPr>
            </w:pPr>
            <w:r>
              <w:rPr>
                <w:sz w:val="24"/>
                <w:szCs w:val="24"/>
              </w:rPr>
              <w:t>3</w:t>
            </w:r>
            <w:r w:rsidR="004023DD">
              <w:rPr>
                <w:sz w:val="24"/>
                <w:szCs w:val="24"/>
              </w:rPr>
              <w:t>42</w:t>
            </w:r>
            <w:r w:rsidR="00433BD0">
              <w:rPr>
                <w:sz w:val="24"/>
                <w:szCs w:val="24"/>
              </w:rPr>
              <w:t>000</w:t>
            </w:r>
          </w:p>
        </w:tc>
      </w:tr>
      <w:tr w:rsidR="007D21B0" w:rsidTr="008E69DE">
        <w:tc>
          <w:tcPr>
            <w:tcW w:w="8755" w:type="dxa"/>
          </w:tcPr>
          <w:p w:rsidR="007D21B0" w:rsidRPr="00540BFB" w:rsidRDefault="00F4132F" w:rsidP="004023DD">
            <w:pPr>
              <w:shd w:val="clear" w:color="auto" w:fill="FFFFFF"/>
              <w:spacing w:before="120"/>
              <w:ind w:firstLine="54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4023DD">
              <w:rPr>
                <w:rFonts w:eastAsia="Times New Roman"/>
                <w:color w:val="333333"/>
                <w:sz w:val="24"/>
                <w:szCs w:val="24"/>
                <w:lang w:eastAsia="ru-RU"/>
              </w:rPr>
              <w:t>6</w:t>
            </w:r>
            <w:r>
              <w:rPr>
                <w:rFonts w:eastAsia="Times New Roman"/>
                <w:color w:val="333333"/>
                <w:sz w:val="24"/>
                <w:szCs w:val="24"/>
                <w:lang w:eastAsia="ru-RU"/>
              </w:rPr>
              <w:t>, кВтч</w:t>
            </w:r>
          </w:p>
        </w:tc>
        <w:tc>
          <w:tcPr>
            <w:tcW w:w="1808" w:type="dxa"/>
          </w:tcPr>
          <w:p w:rsidR="007D21B0" w:rsidRPr="00F50EA2" w:rsidRDefault="00433BD0" w:rsidP="004023DD">
            <w:pPr>
              <w:rPr>
                <w:sz w:val="24"/>
                <w:szCs w:val="24"/>
              </w:rPr>
            </w:pPr>
            <w:r>
              <w:rPr>
                <w:sz w:val="24"/>
                <w:szCs w:val="24"/>
              </w:rPr>
              <w:t>3</w:t>
            </w:r>
            <w:r w:rsidR="004023DD">
              <w:rPr>
                <w:sz w:val="24"/>
                <w:szCs w:val="24"/>
              </w:rPr>
              <w:t>44</w:t>
            </w:r>
            <w:r>
              <w:rPr>
                <w:sz w:val="24"/>
                <w:szCs w:val="24"/>
              </w:rPr>
              <w:t>000</w:t>
            </w:r>
          </w:p>
        </w:tc>
      </w:tr>
      <w:tr w:rsidR="00EC2F3E" w:rsidTr="008E69DE">
        <w:tc>
          <w:tcPr>
            <w:tcW w:w="8755" w:type="dxa"/>
          </w:tcPr>
          <w:p w:rsidR="00EC2F3E" w:rsidRDefault="00A35121"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tc>
        <w:tc>
          <w:tcPr>
            <w:tcW w:w="1808" w:type="dxa"/>
          </w:tcPr>
          <w:p w:rsidR="00EC2F3E" w:rsidRPr="00F50EA2" w:rsidRDefault="00A665B3">
            <w:pPr>
              <w:rPr>
                <w:sz w:val="24"/>
                <w:szCs w:val="24"/>
              </w:rPr>
            </w:pPr>
            <w:r>
              <w:rPr>
                <w:sz w:val="24"/>
                <w:szCs w:val="24"/>
              </w:rPr>
              <w:t>Приложение 5</w:t>
            </w:r>
          </w:p>
        </w:tc>
      </w:tr>
      <w:tr w:rsidR="00F4132F" w:rsidTr="008E69DE">
        <w:tc>
          <w:tcPr>
            <w:tcW w:w="8755" w:type="dxa"/>
          </w:tcPr>
          <w:p w:rsidR="00F4132F" w:rsidRPr="00187547" w:rsidRDefault="00F4132F" w:rsidP="00E0108B">
            <w:pPr>
              <w:rPr>
                <w:rFonts w:eastAsia="Times New Roman"/>
                <w:color w:val="333333"/>
                <w:sz w:val="24"/>
                <w:szCs w:val="24"/>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E0108B">
              <w:rPr>
                <w:rFonts w:eastAsia="Times New Roman"/>
                <w:color w:val="333333"/>
                <w:sz w:val="24"/>
                <w:szCs w:val="24"/>
                <w:lang w:eastAsia="ru-RU"/>
              </w:rPr>
              <w:t>5</w:t>
            </w:r>
            <w:r>
              <w:rPr>
                <w:rFonts w:eastAsia="Times New Roman"/>
                <w:color w:val="333333"/>
                <w:sz w:val="24"/>
                <w:szCs w:val="24"/>
                <w:lang w:eastAsia="ru-RU"/>
              </w:rPr>
              <w:t>, кВтч</w:t>
            </w:r>
          </w:p>
        </w:tc>
        <w:tc>
          <w:tcPr>
            <w:tcW w:w="1808" w:type="dxa"/>
          </w:tcPr>
          <w:p w:rsidR="005C2651" w:rsidRPr="00F50EA2" w:rsidRDefault="00D02F54" w:rsidP="00D02F54">
            <w:pPr>
              <w:rPr>
                <w:sz w:val="24"/>
                <w:szCs w:val="24"/>
              </w:rPr>
            </w:pPr>
            <w:r>
              <w:rPr>
                <w:sz w:val="24"/>
                <w:szCs w:val="24"/>
              </w:rPr>
              <w:t>7</w:t>
            </w:r>
            <w:r w:rsidR="00433BD0">
              <w:rPr>
                <w:sz w:val="24"/>
                <w:szCs w:val="24"/>
              </w:rPr>
              <w:t>8000</w:t>
            </w:r>
          </w:p>
        </w:tc>
      </w:tr>
      <w:tr w:rsidR="00F4132F" w:rsidTr="008E69DE">
        <w:tc>
          <w:tcPr>
            <w:tcW w:w="8755" w:type="dxa"/>
          </w:tcPr>
          <w:p w:rsidR="00F4132F" w:rsidRPr="00187547" w:rsidRDefault="00F4132F" w:rsidP="00E0108B">
            <w:pPr>
              <w:rPr>
                <w:rFonts w:eastAsia="Times New Roman"/>
                <w:color w:val="333333"/>
                <w:sz w:val="24"/>
                <w:szCs w:val="24"/>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E0108B">
              <w:rPr>
                <w:rFonts w:eastAsia="Times New Roman"/>
                <w:color w:val="333333"/>
                <w:sz w:val="24"/>
                <w:szCs w:val="24"/>
                <w:lang w:eastAsia="ru-RU"/>
              </w:rPr>
              <w:t>5</w:t>
            </w:r>
            <w:r>
              <w:rPr>
                <w:rFonts w:eastAsia="Times New Roman"/>
                <w:color w:val="333333"/>
                <w:sz w:val="24"/>
                <w:szCs w:val="24"/>
                <w:lang w:eastAsia="ru-RU"/>
              </w:rPr>
              <w:t>, %</w:t>
            </w:r>
          </w:p>
        </w:tc>
        <w:tc>
          <w:tcPr>
            <w:tcW w:w="1808" w:type="dxa"/>
          </w:tcPr>
          <w:p w:rsidR="00F4132F" w:rsidRPr="00F50EA2" w:rsidRDefault="002D1491" w:rsidP="00D02F54">
            <w:pPr>
              <w:rPr>
                <w:sz w:val="24"/>
                <w:szCs w:val="24"/>
              </w:rPr>
            </w:pPr>
            <w:r>
              <w:rPr>
                <w:sz w:val="24"/>
                <w:szCs w:val="24"/>
              </w:rPr>
              <w:t>2</w:t>
            </w:r>
            <w:r w:rsidR="00D02F54">
              <w:rPr>
                <w:sz w:val="24"/>
                <w:szCs w:val="24"/>
              </w:rPr>
              <w:t>0</w:t>
            </w:r>
          </w:p>
        </w:tc>
      </w:tr>
      <w:tr w:rsidR="00F4132F" w:rsidTr="008E69DE">
        <w:tc>
          <w:tcPr>
            <w:tcW w:w="8755" w:type="dxa"/>
          </w:tcPr>
          <w:p w:rsidR="00F4132F" w:rsidRPr="00540BFB" w:rsidRDefault="00F4132F" w:rsidP="00E0108B">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E0108B">
              <w:rPr>
                <w:rFonts w:eastAsia="Times New Roman"/>
                <w:color w:val="333333"/>
                <w:sz w:val="24"/>
                <w:szCs w:val="24"/>
                <w:lang w:eastAsia="ru-RU"/>
              </w:rPr>
              <w:t>6</w:t>
            </w:r>
            <w:r>
              <w:rPr>
                <w:rFonts w:eastAsia="Times New Roman"/>
                <w:color w:val="333333"/>
                <w:sz w:val="24"/>
                <w:szCs w:val="24"/>
                <w:lang w:eastAsia="ru-RU"/>
              </w:rPr>
              <w:t>, кВтч</w:t>
            </w:r>
          </w:p>
        </w:tc>
        <w:tc>
          <w:tcPr>
            <w:tcW w:w="1808" w:type="dxa"/>
          </w:tcPr>
          <w:p w:rsidR="00F4132F" w:rsidRPr="00F50EA2" w:rsidRDefault="00D02F54" w:rsidP="00D02F54">
            <w:pPr>
              <w:rPr>
                <w:sz w:val="24"/>
                <w:szCs w:val="24"/>
              </w:rPr>
            </w:pPr>
            <w:r>
              <w:rPr>
                <w:sz w:val="24"/>
                <w:szCs w:val="24"/>
              </w:rPr>
              <w:t>7</w:t>
            </w:r>
            <w:r w:rsidR="00433BD0">
              <w:rPr>
                <w:sz w:val="24"/>
                <w:szCs w:val="24"/>
              </w:rPr>
              <w:t>8000</w:t>
            </w:r>
          </w:p>
        </w:tc>
      </w:tr>
      <w:tr w:rsidR="00F4132F" w:rsidTr="008E69DE">
        <w:tc>
          <w:tcPr>
            <w:tcW w:w="8755" w:type="dxa"/>
          </w:tcPr>
          <w:p w:rsidR="00F4132F" w:rsidRPr="00540BFB" w:rsidRDefault="00F4132F" w:rsidP="00E0108B">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E0108B">
              <w:rPr>
                <w:rFonts w:eastAsia="Times New Roman"/>
                <w:color w:val="333333"/>
                <w:sz w:val="24"/>
                <w:szCs w:val="24"/>
                <w:lang w:eastAsia="ru-RU"/>
              </w:rPr>
              <w:t>6</w:t>
            </w:r>
            <w:r>
              <w:rPr>
                <w:rFonts w:eastAsia="Times New Roman"/>
                <w:color w:val="333333"/>
                <w:sz w:val="24"/>
                <w:szCs w:val="24"/>
                <w:lang w:eastAsia="ru-RU"/>
              </w:rPr>
              <w:t>, %</w:t>
            </w:r>
          </w:p>
        </w:tc>
        <w:tc>
          <w:tcPr>
            <w:tcW w:w="1808" w:type="dxa"/>
          </w:tcPr>
          <w:p w:rsidR="00F4132F" w:rsidRPr="00F50EA2" w:rsidRDefault="002D1491" w:rsidP="00D02F54">
            <w:pPr>
              <w:rPr>
                <w:sz w:val="24"/>
                <w:szCs w:val="24"/>
              </w:rPr>
            </w:pPr>
            <w:r>
              <w:rPr>
                <w:sz w:val="24"/>
                <w:szCs w:val="24"/>
              </w:rPr>
              <w:t>2</w:t>
            </w:r>
            <w:r w:rsidR="00D02F54">
              <w:rPr>
                <w:sz w:val="24"/>
                <w:szCs w:val="24"/>
              </w:rPr>
              <w:t>0</w:t>
            </w:r>
          </w:p>
        </w:tc>
      </w:tr>
      <w:tr w:rsidR="00EC2F3E" w:rsidTr="008E69DE">
        <w:tc>
          <w:tcPr>
            <w:tcW w:w="8755" w:type="dxa"/>
          </w:tcPr>
          <w:p w:rsidR="00A35121" w:rsidRPr="00540BFB" w:rsidRDefault="00A35121"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затратах на оплату потерь, в том числе:</w:t>
            </w:r>
          </w:p>
          <w:p w:rsidR="00EC2F3E" w:rsidRDefault="00A35121"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затратах сетевой организации на покупку потерь в собственных сетях;</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F4132F" w:rsidP="00F4132F">
            <w:pPr>
              <w:shd w:val="clear" w:color="auto" w:fill="FFFFFF"/>
              <w:spacing w:before="120"/>
              <w:ind w:firstLine="540"/>
              <w:jc w:val="both"/>
              <w:rPr>
                <w:sz w:val="32"/>
                <w:szCs w:val="32"/>
              </w:rPr>
            </w:pPr>
            <w:r>
              <w:rPr>
                <w:rFonts w:eastAsia="Times New Roman"/>
                <w:color w:val="333333"/>
                <w:sz w:val="24"/>
                <w:szCs w:val="24"/>
                <w:lang w:eastAsia="ru-RU"/>
              </w:rPr>
              <w:t xml:space="preserve">об уровне нормативных </w:t>
            </w:r>
            <w:proofErr w:type="spellStart"/>
            <w:r>
              <w:rPr>
                <w:rFonts w:eastAsia="Times New Roman"/>
                <w:color w:val="333333"/>
                <w:sz w:val="24"/>
                <w:szCs w:val="24"/>
                <w:lang w:eastAsia="ru-RU"/>
              </w:rPr>
              <w:t>потерь,%</w:t>
            </w:r>
            <w:proofErr w:type="spellEnd"/>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мероприятий по снижению размеров потерь в сетях, а также о сроках их исполнения и источниках финансирования;</w:t>
            </w:r>
          </w:p>
        </w:tc>
        <w:tc>
          <w:tcPr>
            <w:tcW w:w="1808" w:type="dxa"/>
          </w:tcPr>
          <w:p w:rsidR="00EC2F3E" w:rsidRPr="00F50EA2" w:rsidRDefault="00F4132F">
            <w:pPr>
              <w:rPr>
                <w:sz w:val="24"/>
                <w:szCs w:val="24"/>
              </w:rPr>
            </w:pPr>
            <w:r w:rsidRPr="00F50EA2">
              <w:rPr>
                <w:sz w:val="24"/>
                <w:szCs w:val="24"/>
              </w:rPr>
              <w:t>Приложение</w:t>
            </w:r>
            <w:r w:rsidR="00B8633A">
              <w:rPr>
                <w:sz w:val="24"/>
                <w:szCs w:val="24"/>
              </w:rPr>
              <w:t xml:space="preserve"> 3</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закупке сетевыми организациями электрической энергии для компенсации потерь в сетях и ее стоимости;</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размере фактических потерь, оплачиваемых покупателями при осуществлении расчетов за электрическую энергию по уровням напряжения;</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C502A0" w:rsidRPr="00540BFB" w:rsidRDefault="00C502A0"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техническом состоянии сетей, в том числе:</w:t>
            </w:r>
          </w:p>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tc>
        <w:tc>
          <w:tcPr>
            <w:tcW w:w="1808" w:type="dxa"/>
          </w:tcPr>
          <w:p w:rsidR="00EC2F3E" w:rsidRPr="00F50EA2" w:rsidRDefault="0059002F">
            <w:pPr>
              <w:rPr>
                <w:sz w:val="24"/>
                <w:szCs w:val="24"/>
              </w:rPr>
            </w:pPr>
            <w:r w:rsidRPr="00F50EA2">
              <w:rPr>
                <w:sz w:val="24"/>
                <w:szCs w:val="24"/>
              </w:rPr>
              <w:lastRenderedPageBreak/>
              <w:t>Приложение</w:t>
            </w:r>
            <w:r w:rsidR="00BD4A14">
              <w:rPr>
                <w:sz w:val="24"/>
                <w:szCs w:val="24"/>
              </w:rPr>
              <w:t xml:space="preserve"> </w:t>
            </w:r>
            <w:r w:rsidR="00BD4A14">
              <w:rPr>
                <w:sz w:val="24"/>
                <w:szCs w:val="24"/>
              </w:rPr>
              <w:lastRenderedPageBreak/>
              <w:t>11</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об объеме недопоставленной в результате аварийных отключений электрической энергии;</w:t>
            </w:r>
          </w:p>
        </w:tc>
        <w:tc>
          <w:tcPr>
            <w:tcW w:w="1808" w:type="dxa"/>
          </w:tcPr>
          <w:p w:rsidR="00EC2F3E" w:rsidRPr="00F50EA2" w:rsidRDefault="00EC2F3E">
            <w:pPr>
              <w:rPr>
                <w:sz w:val="24"/>
                <w:szCs w:val="24"/>
              </w:rPr>
            </w:pPr>
          </w:p>
        </w:tc>
      </w:tr>
      <w:tr w:rsidR="00C72F0B" w:rsidTr="008E69DE">
        <w:tc>
          <w:tcPr>
            <w:tcW w:w="8755" w:type="dxa"/>
          </w:tcPr>
          <w:p w:rsidR="00C72F0B" w:rsidRDefault="00C72F0B" w:rsidP="00C502A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w:t>
            </w:r>
            <w:r>
              <w:rPr>
                <w:rFonts w:eastAsia="Times New Roman"/>
                <w:color w:val="333333"/>
                <w:sz w:val="24"/>
                <w:szCs w:val="24"/>
                <w:lang w:eastAsia="ru-RU"/>
              </w:rPr>
              <w:t xml:space="preserve">до </w:t>
            </w:r>
            <w:r w:rsidRPr="00540BFB">
              <w:rPr>
                <w:rFonts w:eastAsia="Times New Roman"/>
                <w:color w:val="333333"/>
                <w:sz w:val="24"/>
                <w:szCs w:val="24"/>
                <w:lang w:eastAsia="ru-RU"/>
              </w:rPr>
              <w:t>35 кВ и выше;</w:t>
            </w:r>
          </w:p>
        </w:tc>
        <w:tc>
          <w:tcPr>
            <w:tcW w:w="1808" w:type="dxa"/>
          </w:tcPr>
          <w:p w:rsidR="00C72F0B" w:rsidRPr="00F50EA2" w:rsidRDefault="00C72F0B" w:rsidP="00C72F0B">
            <w:pPr>
              <w:rPr>
                <w:sz w:val="24"/>
                <w:szCs w:val="24"/>
              </w:rPr>
            </w:pPr>
            <w:r>
              <w:rPr>
                <w:sz w:val="24"/>
                <w:szCs w:val="24"/>
              </w:rPr>
              <w:t>Приложение 13</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вводе в ремонт и выводе из ремонта </w:t>
            </w:r>
            <w:proofErr w:type="spellStart"/>
            <w:r w:rsidRPr="00540BFB">
              <w:rPr>
                <w:rFonts w:eastAsia="Times New Roman"/>
                <w:color w:val="333333"/>
                <w:sz w:val="24"/>
                <w:szCs w:val="24"/>
                <w:lang w:eastAsia="ru-RU"/>
              </w:rPr>
              <w:t>электросетевых</w:t>
            </w:r>
            <w:proofErr w:type="spellEnd"/>
            <w:r w:rsidRPr="00540BFB">
              <w:rPr>
                <w:rFonts w:eastAsia="Times New Roman"/>
                <w:color w:val="333333"/>
                <w:sz w:val="24"/>
                <w:szCs w:val="24"/>
                <w:lang w:eastAsia="ru-RU"/>
              </w:rPr>
              <w:t xml:space="preserve"> объектов с указанием сроков (сводная информация);</w:t>
            </w:r>
          </w:p>
        </w:tc>
        <w:tc>
          <w:tcPr>
            <w:tcW w:w="1808" w:type="dxa"/>
          </w:tcPr>
          <w:p w:rsidR="00EC2F3E" w:rsidRPr="00F50EA2" w:rsidRDefault="00720C42">
            <w:pPr>
              <w:rPr>
                <w:sz w:val="24"/>
                <w:szCs w:val="24"/>
              </w:rPr>
            </w:pPr>
            <w:r>
              <w:rPr>
                <w:sz w:val="24"/>
                <w:szCs w:val="24"/>
              </w:rPr>
              <w:t>----</w:t>
            </w:r>
          </w:p>
        </w:tc>
      </w:tr>
      <w:tr w:rsidR="00EC2F3E" w:rsidTr="008E69DE">
        <w:tc>
          <w:tcPr>
            <w:tcW w:w="8755" w:type="dxa"/>
          </w:tcPr>
          <w:p w:rsidR="00EC2F3E" w:rsidRDefault="00C502A0" w:rsidP="00C502A0">
            <w:pPr>
              <w:shd w:val="clear" w:color="auto" w:fill="FFFFFF"/>
              <w:spacing w:before="120"/>
              <w:jc w:val="both"/>
              <w:rPr>
                <w:sz w:val="32"/>
                <w:szCs w:val="32"/>
              </w:rPr>
            </w:pPr>
            <w:proofErr w:type="gramStart"/>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 наличии (об отсутствии) технической возможности доступа к регулируемым товарам (работам,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w:t>
            </w:r>
            <w:proofErr w:type="gramEnd"/>
            <w:r w:rsidRPr="00540BFB">
              <w:rPr>
                <w:rFonts w:eastAsia="Times New Roman"/>
                <w:color w:val="333333"/>
                <w:sz w:val="24"/>
                <w:szCs w:val="24"/>
                <w:lang w:eastAsia="ru-RU"/>
              </w:rPr>
              <w:t xml:space="preserve"> по сетевой компании с указанием количества:</w:t>
            </w:r>
          </w:p>
        </w:tc>
        <w:tc>
          <w:tcPr>
            <w:tcW w:w="1808" w:type="dxa"/>
          </w:tcPr>
          <w:p w:rsidR="00EC2F3E" w:rsidRPr="00F50EA2" w:rsidRDefault="00840321">
            <w:pPr>
              <w:rPr>
                <w:sz w:val="24"/>
                <w:szCs w:val="24"/>
              </w:rPr>
            </w:pPr>
            <w:r>
              <w:rPr>
                <w:sz w:val="24"/>
                <w:szCs w:val="24"/>
              </w:rPr>
              <w:t>Приложение 2</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поданных заявок и объема мощности, необходимого для их удовлетворения;</w:t>
            </w:r>
          </w:p>
        </w:tc>
        <w:tc>
          <w:tcPr>
            <w:tcW w:w="1808" w:type="dxa"/>
          </w:tcPr>
          <w:p w:rsidR="00EC2F3E" w:rsidRPr="00F50EA2" w:rsidRDefault="00433BD0" w:rsidP="00CE775C">
            <w:pPr>
              <w:rPr>
                <w:sz w:val="24"/>
                <w:szCs w:val="24"/>
              </w:rPr>
            </w:pPr>
            <w:r>
              <w:rPr>
                <w:sz w:val="24"/>
                <w:szCs w:val="24"/>
              </w:rPr>
              <w:t>2</w:t>
            </w:r>
            <w:r w:rsidR="00CE775C">
              <w:rPr>
                <w:sz w:val="24"/>
                <w:szCs w:val="24"/>
              </w:rPr>
              <w:t>11</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сроках и плате по каждому договору;</w:t>
            </w:r>
          </w:p>
        </w:tc>
        <w:tc>
          <w:tcPr>
            <w:tcW w:w="1808" w:type="dxa"/>
          </w:tcPr>
          <w:p w:rsidR="00EC2F3E" w:rsidRDefault="00840321">
            <w:pPr>
              <w:rPr>
                <w:sz w:val="24"/>
                <w:szCs w:val="24"/>
              </w:rPr>
            </w:pPr>
            <w:r>
              <w:rPr>
                <w:sz w:val="24"/>
                <w:szCs w:val="24"/>
              </w:rPr>
              <w:t xml:space="preserve">Приложение 2, </w:t>
            </w:r>
          </w:p>
          <w:p w:rsidR="00840321" w:rsidRPr="00F50EA2" w:rsidRDefault="00840321">
            <w:pPr>
              <w:rPr>
                <w:sz w:val="24"/>
                <w:szCs w:val="24"/>
              </w:rPr>
            </w:pP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аннулированных заявок на технологическое присоединение;</w:t>
            </w:r>
          </w:p>
        </w:tc>
        <w:tc>
          <w:tcPr>
            <w:tcW w:w="1808" w:type="dxa"/>
          </w:tcPr>
          <w:p w:rsidR="00EC2F3E" w:rsidRPr="00F50EA2" w:rsidRDefault="00840321">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выполненных присоединений и присоединенной мощности;</w:t>
            </w:r>
          </w:p>
        </w:tc>
        <w:tc>
          <w:tcPr>
            <w:tcW w:w="1808" w:type="dxa"/>
          </w:tcPr>
          <w:p w:rsidR="00EC2F3E" w:rsidRPr="00F50EA2" w:rsidRDefault="00433BD0" w:rsidP="00CE775C">
            <w:pPr>
              <w:rPr>
                <w:sz w:val="24"/>
                <w:szCs w:val="24"/>
              </w:rPr>
            </w:pPr>
            <w:r>
              <w:rPr>
                <w:sz w:val="24"/>
                <w:szCs w:val="24"/>
              </w:rPr>
              <w:t>2</w:t>
            </w:r>
            <w:r w:rsidR="00CE775C">
              <w:rPr>
                <w:sz w:val="24"/>
                <w:szCs w:val="24"/>
              </w:rPr>
              <w:t>11</w:t>
            </w:r>
          </w:p>
        </w:tc>
      </w:tr>
      <w:tr w:rsidR="00EA13D6" w:rsidTr="008E69DE">
        <w:tc>
          <w:tcPr>
            <w:tcW w:w="8755" w:type="dxa"/>
          </w:tcPr>
          <w:p w:rsidR="00EA13D6" w:rsidRDefault="00EA13D6"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в (1) информация о величине резервируемой максимальной мощности</w:t>
            </w:r>
          </w:p>
        </w:tc>
        <w:tc>
          <w:tcPr>
            <w:tcW w:w="1808" w:type="dxa"/>
          </w:tcPr>
          <w:p w:rsidR="00EA13D6" w:rsidRPr="00F50EA2" w:rsidRDefault="00EA13D6" w:rsidP="00EA13D6">
            <w:pPr>
              <w:rPr>
                <w:sz w:val="24"/>
                <w:szCs w:val="24"/>
              </w:rPr>
            </w:pPr>
            <w:r>
              <w:rPr>
                <w:sz w:val="24"/>
                <w:szCs w:val="24"/>
              </w:rPr>
              <w:t>Приложение 14</w:t>
            </w:r>
          </w:p>
        </w:tc>
      </w:tr>
      <w:tr w:rsidR="00EC2F3E" w:rsidTr="008E69DE">
        <w:tc>
          <w:tcPr>
            <w:tcW w:w="8755" w:type="dxa"/>
          </w:tcPr>
          <w:p w:rsidR="00EC2F3E" w:rsidRDefault="00992BD5" w:rsidP="00992BD5">
            <w:pPr>
              <w:shd w:val="clear" w:color="auto" w:fill="FFFFFF"/>
              <w:spacing w:before="120"/>
              <w:jc w:val="both"/>
              <w:rPr>
                <w:sz w:val="32"/>
                <w:szCs w:val="32"/>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г)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 xml:space="preserve">о результатах контрольных </w:t>
            </w:r>
            <w:proofErr w:type="gramStart"/>
            <w:r w:rsidRPr="00540BFB">
              <w:rPr>
                <w:rFonts w:eastAsia="Times New Roman"/>
                <w:color w:val="333333"/>
                <w:sz w:val="24"/>
                <w:szCs w:val="24"/>
                <w:lang w:eastAsia="ru-RU"/>
              </w:rPr>
              <w:t>замеров электрических параметров режимов работы оборудования объектов</w:t>
            </w:r>
            <w:proofErr w:type="gramEnd"/>
            <w:r w:rsidRPr="00540BFB">
              <w:rPr>
                <w:rFonts w:eastAsia="Times New Roman"/>
                <w:color w:val="333333"/>
                <w:sz w:val="24"/>
                <w:szCs w:val="24"/>
                <w:lang w:eastAsia="ru-RU"/>
              </w:rPr>
              <w:t xml:space="preserve"> электросетевого хозяйства, то есть замеров </w:t>
            </w:r>
            <w:proofErr w:type="spellStart"/>
            <w:r w:rsidRPr="00540BFB">
              <w:rPr>
                <w:rFonts w:eastAsia="Times New Roman"/>
                <w:color w:val="333333"/>
                <w:sz w:val="24"/>
                <w:szCs w:val="24"/>
                <w:lang w:eastAsia="ru-RU"/>
              </w:rPr>
              <w:t>потокораспределения</w:t>
            </w:r>
            <w:proofErr w:type="spellEnd"/>
            <w:r w:rsidRPr="00540BFB">
              <w:rPr>
                <w:rFonts w:eastAsia="Times New Roman"/>
                <w:color w:val="333333"/>
                <w:sz w:val="24"/>
                <w:szCs w:val="24"/>
                <w:lang w:eastAsia="ru-RU"/>
              </w:rPr>
              <w:t>, нагрузок и уровней напряжения;</w:t>
            </w:r>
          </w:p>
        </w:tc>
        <w:tc>
          <w:tcPr>
            <w:tcW w:w="1808" w:type="dxa"/>
          </w:tcPr>
          <w:p w:rsidR="00EC2F3E" w:rsidRPr="00F50EA2" w:rsidRDefault="00EC2F3E">
            <w:pPr>
              <w:rPr>
                <w:sz w:val="24"/>
                <w:szCs w:val="24"/>
              </w:rPr>
            </w:pPr>
          </w:p>
        </w:tc>
      </w:tr>
      <w:tr w:rsidR="00EC2F3E" w:rsidTr="008E69DE">
        <w:tc>
          <w:tcPr>
            <w:tcW w:w="8755" w:type="dxa"/>
          </w:tcPr>
          <w:p w:rsidR="00EC2F3E" w:rsidRDefault="00992BD5" w:rsidP="00992BD5">
            <w:pPr>
              <w:shd w:val="clear" w:color="auto" w:fill="FFFFFF"/>
              <w:spacing w:before="120"/>
              <w:jc w:val="both"/>
              <w:rPr>
                <w:sz w:val="32"/>
                <w:szCs w:val="32"/>
              </w:rPr>
            </w:pPr>
            <w:proofErr w:type="gramStart"/>
            <w:r>
              <w:rPr>
                <w:rFonts w:eastAsia="Times New Roman"/>
                <w:color w:val="333333"/>
                <w:sz w:val="24"/>
                <w:szCs w:val="24"/>
                <w:lang w:eastAsia="ru-RU"/>
              </w:rPr>
              <w:t xml:space="preserve">11.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об условиях, на которых осуществляется поставка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roofErr w:type="gramEnd"/>
          </w:p>
        </w:tc>
        <w:tc>
          <w:tcPr>
            <w:tcW w:w="1808" w:type="dxa"/>
          </w:tcPr>
          <w:p w:rsidR="00EC2F3E" w:rsidRPr="00F50EA2" w:rsidRDefault="00CE775C">
            <w:pPr>
              <w:rPr>
                <w:sz w:val="24"/>
                <w:szCs w:val="24"/>
              </w:rPr>
            </w:pPr>
            <w:r>
              <w:rPr>
                <w:sz w:val="24"/>
                <w:szCs w:val="24"/>
              </w:rPr>
              <w:t>23</w:t>
            </w:r>
          </w:p>
        </w:tc>
      </w:tr>
      <w:tr w:rsidR="00EC2F3E" w:rsidTr="008E69DE">
        <w:tc>
          <w:tcPr>
            <w:tcW w:w="8755" w:type="dxa"/>
          </w:tcPr>
          <w:p w:rsidR="00EC2F3E" w:rsidRDefault="00992BD5" w:rsidP="00992BD5">
            <w:pPr>
              <w:shd w:val="clear" w:color="auto" w:fill="FFFFFF"/>
              <w:spacing w:before="120"/>
              <w:jc w:val="both"/>
              <w:rPr>
                <w:sz w:val="32"/>
                <w:szCs w:val="32"/>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е)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tc>
        <w:tc>
          <w:tcPr>
            <w:tcW w:w="1808" w:type="dxa"/>
          </w:tcPr>
          <w:p w:rsidR="00EC2F3E" w:rsidRPr="00F50EA2" w:rsidRDefault="00B03271">
            <w:pPr>
              <w:rPr>
                <w:sz w:val="24"/>
                <w:szCs w:val="24"/>
              </w:rPr>
            </w:pPr>
            <w:r>
              <w:rPr>
                <w:sz w:val="24"/>
                <w:szCs w:val="24"/>
              </w:rPr>
              <w:t>Приложение 15</w:t>
            </w:r>
          </w:p>
        </w:tc>
      </w:tr>
      <w:tr w:rsidR="004D735A" w:rsidTr="008E69DE">
        <w:tc>
          <w:tcPr>
            <w:tcW w:w="8755" w:type="dxa"/>
          </w:tcPr>
          <w:p w:rsidR="004D735A" w:rsidRDefault="004D735A" w:rsidP="005E1433">
            <w:pPr>
              <w:shd w:val="clear" w:color="auto" w:fill="FFFFFF"/>
              <w:spacing w:before="120"/>
              <w:jc w:val="both"/>
              <w:rPr>
                <w:rFonts w:eastAsia="Times New Roman"/>
                <w:color w:val="333333"/>
                <w:sz w:val="24"/>
                <w:szCs w:val="24"/>
                <w:lang w:eastAsia="ru-RU"/>
              </w:rPr>
            </w:pPr>
            <w:proofErr w:type="gramStart"/>
            <w:r>
              <w:rPr>
                <w:rFonts w:eastAsia="Times New Roman"/>
                <w:color w:val="333333"/>
                <w:sz w:val="24"/>
                <w:szCs w:val="24"/>
                <w:lang w:eastAsia="ru-RU"/>
              </w:rPr>
              <w:t>е.1)</w:t>
            </w:r>
            <w:r w:rsidR="005E1433">
              <w:rPr>
                <w:rFonts w:eastAsia="Times New Roman"/>
                <w:color w:val="333333"/>
                <w:sz w:val="24"/>
                <w:szCs w:val="24"/>
                <w:lang w:eastAsia="ru-RU"/>
              </w:rPr>
              <w:t xml:space="preserve"> информация</w:t>
            </w:r>
            <w:r>
              <w:rPr>
                <w:rFonts w:eastAsia="Times New Roman"/>
                <w:color w:val="333333"/>
                <w:sz w:val="24"/>
                <w:szCs w:val="24"/>
                <w:lang w:eastAsia="ru-RU"/>
              </w:rPr>
              <w:t xml:space="preserve"> </w:t>
            </w:r>
            <w:r w:rsidRPr="00D51229">
              <w:rPr>
                <w:rFonts w:eastAsia="Times New Roman"/>
                <w:sz w:val="24"/>
                <w:szCs w:val="24"/>
                <w:lang w:eastAsia="ru-RU"/>
              </w:rPr>
              <w:t xml:space="preserve">о возможности подачи заявки на осуществление </w:t>
            </w:r>
            <w:r w:rsidRPr="00D51229">
              <w:rPr>
                <w:rFonts w:eastAsia="Times New Roman"/>
                <w:sz w:val="24"/>
                <w:szCs w:val="24"/>
                <w:lang w:eastAsia="ru-RU"/>
              </w:rPr>
              <w:lastRenderedPageBreak/>
              <w:t xml:space="preserve">технологического присоединения </w:t>
            </w:r>
            <w:proofErr w:type="spellStart"/>
            <w:r w:rsidRPr="00D51229">
              <w:rPr>
                <w:rFonts w:eastAsia="Times New Roman"/>
                <w:sz w:val="24"/>
                <w:szCs w:val="24"/>
                <w:lang w:eastAsia="ru-RU"/>
              </w:rPr>
              <w:t>энергопринимающих</w:t>
            </w:r>
            <w:proofErr w:type="spellEnd"/>
            <w:r w:rsidRPr="00D51229">
              <w:rPr>
                <w:rFonts w:eastAsia="Times New Roman"/>
                <w:sz w:val="24"/>
                <w:szCs w:val="24"/>
                <w:lang w:eastAsia="ru-RU"/>
              </w:rPr>
              <w:t xml:space="preserve"> устройств заявителей, указанных в </w:t>
            </w:r>
            <w:hyperlink r:id="rId5" w:anchor="block_4121" w:history="1">
              <w:r w:rsidRPr="00D51229">
                <w:rPr>
                  <w:rFonts w:eastAsia="Times New Roman"/>
                  <w:color w:val="0000FF"/>
                  <w:sz w:val="24"/>
                  <w:szCs w:val="24"/>
                  <w:u w:val="single"/>
                  <w:lang w:eastAsia="ru-RU"/>
                </w:rPr>
                <w:t>пунктах 12.1</w:t>
              </w:r>
            </w:hyperlink>
            <w:r w:rsidRPr="00D51229">
              <w:rPr>
                <w:rFonts w:eastAsia="Times New Roman"/>
                <w:sz w:val="24"/>
                <w:szCs w:val="24"/>
                <w:lang w:eastAsia="ru-RU"/>
              </w:rPr>
              <w:t xml:space="preserve">, </w:t>
            </w:r>
            <w:hyperlink r:id="rId6" w:anchor="block_4013" w:history="1">
              <w:r w:rsidRPr="00D51229">
                <w:rPr>
                  <w:rFonts w:eastAsia="Times New Roman"/>
                  <w:color w:val="0000FF"/>
                  <w:sz w:val="24"/>
                  <w:szCs w:val="24"/>
                  <w:u w:val="single"/>
                  <w:lang w:eastAsia="ru-RU"/>
                </w:rPr>
                <w:t>13</w:t>
              </w:r>
            </w:hyperlink>
            <w:r w:rsidRPr="00D51229">
              <w:rPr>
                <w:rFonts w:eastAsia="Times New Roman"/>
                <w:sz w:val="24"/>
                <w:szCs w:val="24"/>
                <w:lang w:eastAsia="ru-RU"/>
              </w:rPr>
              <w:t xml:space="preserve"> и </w:t>
            </w:r>
            <w:hyperlink r:id="rId7" w:anchor="block_4014" w:history="1">
              <w:r w:rsidRPr="00D51229">
                <w:rPr>
                  <w:rFonts w:eastAsia="Times New Roman"/>
                  <w:color w:val="0000FF"/>
                  <w:sz w:val="24"/>
                  <w:szCs w:val="24"/>
                  <w:u w:val="single"/>
                  <w:lang w:eastAsia="ru-RU"/>
                </w:rPr>
                <w:t>14</w:t>
              </w:r>
            </w:hyperlink>
            <w:r w:rsidRPr="00D51229">
              <w:rPr>
                <w:rFonts w:eastAsia="Times New Roman"/>
                <w:sz w:val="24"/>
                <w:szCs w:val="24"/>
                <w:lang w:eastAsia="ru-RU"/>
              </w:rPr>
              <w:t xml:space="preserve"> Правил технологического присоединения </w:t>
            </w:r>
            <w:proofErr w:type="spellStart"/>
            <w:r w:rsidRPr="00D51229">
              <w:rPr>
                <w:rFonts w:eastAsia="Times New Roman"/>
                <w:sz w:val="24"/>
                <w:szCs w:val="24"/>
                <w:lang w:eastAsia="ru-RU"/>
              </w:rPr>
              <w:t>энергопринимающих</w:t>
            </w:r>
            <w:proofErr w:type="spellEnd"/>
            <w:r w:rsidRPr="00D51229">
              <w:rPr>
                <w:rFonts w:eastAsia="Times New Roman"/>
                <w:sz w:val="24"/>
                <w:szCs w:val="24"/>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w:t>
            </w:r>
            <w:hyperlink r:id="rId8" w:history="1">
              <w:r w:rsidRPr="00D51229">
                <w:rPr>
                  <w:rFonts w:eastAsia="Times New Roman"/>
                  <w:color w:val="0000FF"/>
                  <w:sz w:val="24"/>
                  <w:szCs w:val="24"/>
                  <w:u w:val="single"/>
                  <w:lang w:eastAsia="ru-RU"/>
                </w:rPr>
                <w:t>постановлением</w:t>
              </w:r>
            </w:hyperlink>
            <w:r w:rsidRPr="00D51229">
              <w:rPr>
                <w:rFonts w:eastAsia="Times New Roman"/>
                <w:sz w:val="24"/>
                <w:szCs w:val="24"/>
                <w:lang w:eastAsia="ru-RU"/>
              </w:rPr>
              <w:t xml:space="preserve"> Правительства Российской Федерации от 27 декабря 2004 г. N 861</w:t>
            </w:r>
            <w:proofErr w:type="gramEnd"/>
            <w:r w:rsidRPr="00D51229">
              <w:rPr>
                <w:rFonts w:eastAsia="Times New Roman"/>
                <w:sz w:val="24"/>
                <w:szCs w:val="24"/>
                <w:lang w:eastAsia="ru-RU"/>
              </w:rPr>
              <w:t>,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w:t>
            </w:r>
            <w:r w:rsidR="005E1433">
              <w:rPr>
                <w:rFonts w:eastAsia="Times New Roman"/>
                <w:sz w:val="24"/>
                <w:szCs w:val="24"/>
                <w:lang w:eastAsia="ru-RU"/>
              </w:rPr>
              <w:t>ительств</w:t>
            </w:r>
            <w:r w:rsidRPr="00D51229">
              <w:rPr>
                <w:rFonts w:eastAsia="Times New Roman"/>
                <w:sz w:val="24"/>
                <w:szCs w:val="24"/>
                <w:lang w:eastAsia="ru-RU"/>
              </w:rPr>
              <w:t>ом РФ;</w:t>
            </w:r>
          </w:p>
        </w:tc>
        <w:tc>
          <w:tcPr>
            <w:tcW w:w="1808" w:type="dxa"/>
          </w:tcPr>
          <w:p w:rsidR="004D735A" w:rsidRPr="00F50EA2" w:rsidRDefault="00B03271">
            <w:pPr>
              <w:rPr>
                <w:sz w:val="24"/>
                <w:szCs w:val="24"/>
              </w:rPr>
            </w:pPr>
            <w:r>
              <w:rPr>
                <w:sz w:val="24"/>
                <w:szCs w:val="24"/>
              </w:rPr>
              <w:lastRenderedPageBreak/>
              <w:t>Приложение 15</w:t>
            </w:r>
          </w:p>
        </w:tc>
      </w:tr>
      <w:tr w:rsidR="004D735A" w:rsidTr="008E69DE">
        <w:tc>
          <w:tcPr>
            <w:tcW w:w="8755" w:type="dxa"/>
          </w:tcPr>
          <w:p w:rsidR="004D735A" w:rsidRDefault="004D735A" w:rsidP="005E1433">
            <w:pPr>
              <w:rPr>
                <w:rFonts w:eastAsia="Times New Roman"/>
                <w:color w:val="333333"/>
                <w:sz w:val="24"/>
                <w:szCs w:val="24"/>
                <w:lang w:eastAsia="ru-RU"/>
              </w:rPr>
            </w:pPr>
            <w:proofErr w:type="gramStart"/>
            <w:r>
              <w:rPr>
                <w:rFonts w:eastAsia="Times New Roman"/>
                <w:color w:val="333333"/>
                <w:sz w:val="24"/>
                <w:szCs w:val="24"/>
                <w:lang w:eastAsia="ru-RU"/>
              </w:rPr>
              <w:lastRenderedPageBreak/>
              <w:t xml:space="preserve">е.2) </w:t>
            </w:r>
            <w:r w:rsidR="005E1433">
              <w:rPr>
                <w:rFonts w:eastAsia="Times New Roman"/>
                <w:color w:val="333333"/>
                <w:sz w:val="24"/>
                <w:szCs w:val="24"/>
                <w:lang w:eastAsia="ru-RU"/>
              </w:rPr>
              <w:t>информация</w:t>
            </w:r>
            <w:r w:rsidR="005E1433" w:rsidRPr="00D51229">
              <w:rPr>
                <w:rFonts w:eastAsia="Times New Roman"/>
                <w:sz w:val="24"/>
                <w:szCs w:val="24"/>
                <w:lang w:eastAsia="ru-RU"/>
              </w:rPr>
              <w:t xml:space="preserve"> </w:t>
            </w:r>
            <w:r w:rsidRPr="00D51229">
              <w:rPr>
                <w:rFonts w:eastAsia="Times New Roman"/>
                <w:sz w:val="24"/>
                <w:szCs w:val="24"/>
                <w:lang w:eastAsia="ru-RU"/>
              </w:rPr>
              <w:t>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w:t>
            </w:r>
            <w:proofErr w:type="gramEnd"/>
            <w:r w:rsidRPr="00D51229">
              <w:rPr>
                <w:rFonts w:eastAsia="Times New Roman"/>
                <w:sz w:val="24"/>
                <w:szCs w:val="24"/>
                <w:lang w:eastAsia="ru-RU"/>
              </w:rPr>
              <w:t xml:space="preserve"> организацией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tc>
        <w:tc>
          <w:tcPr>
            <w:tcW w:w="1808" w:type="dxa"/>
          </w:tcPr>
          <w:p w:rsidR="004D735A" w:rsidRPr="00F50EA2" w:rsidRDefault="00B03271">
            <w:pPr>
              <w:rPr>
                <w:sz w:val="24"/>
                <w:szCs w:val="24"/>
              </w:rPr>
            </w:pPr>
            <w:r>
              <w:rPr>
                <w:sz w:val="24"/>
                <w:szCs w:val="24"/>
              </w:rPr>
              <w:t>Приложение 15</w:t>
            </w:r>
          </w:p>
        </w:tc>
      </w:tr>
      <w:tr w:rsidR="00EC2F3E" w:rsidTr="008E69DE">
        <w:tc>
          <w:tcPr>
            <w:tcW w:w="8755" w:type="dxa"/>
          </w:tcPr>
          <w:p w:rsidR="00992BD5" w:rsidRPr="00540BFB" w:rsidRDefault="00992BD5"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ж)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инвестиционных программах (о проектах инвестиционных программ) и отчетах об их реализации, включая:</w:t>
            </w:r>
          </w:p>
          <w:p w:rsidR="00EC2F3E" w:rsidRDefault="00992BD5" w:rsidP="00992BD5">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отчеты о выполнении годовых планов капитальных вложений и планов капитального ремонта (инвестиционных программ) с указанием достигнутых результатов в части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 по форме, утверждаемой уполномоченным Правительством Российской Федерации федеральным органом исполнительной власти;</w:t>
            </w:r>
            <w:proofErr w:type="gramEnd"/>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992BD5" w:rsidP="00992BD5">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планы капитальных вложений и планы капитального ремонта (инвестиционные программы), касающиеся реконструкции и развития электрических сетей, согласованные в порядке, установленном Правительством Российской Федерации, с указанием характеристик сетевого оборудования, даты расширения пропускной способности, снижения потерь в сетях и увеличения резерва для присоединения потребителей по каждому центру питания напряжением 35 кВ и выше по форме, утверждаемой уполномоченным Правительством Российской Федерации федеральным органом исполнительной</w:t>
            </w:r>
            <w:proofErr w:type="gramEnd"/>
            <w:r w:rsidRPr="00540BFB">
              <w:rPr>
                <w:rFonts w:eastAsia="Times New Roman"/>
                <w:color w:val="333333"/>
                <w:sz w:val="24"/>
                <w:szCs w:val="24"/>
                <w:lang w:eastAsia="ru-RU"/>
              </w:rPr>
              <w:t xml:space="preserve"> </w:t>
            </w:r>
            <w:proofErr w:type="gramStart"/>
            <w:r w:rsidRPr="00540BFB">
              <w:rPr>
                <w:rFonts w:eastAsia="Times New Roman"/>
                <w:color w:val="333333"/>
                <w:sz w:val="24"/>
                <w:szCs w:val="24"/>
                <w:lang w:eastAsia="ru-RU"/>
              </w:rPr>
              <w:t>власти (для объектов капитального строительства (основных строек) указываются сроки начала и окончания строительства, стоимостная оценка инвестиций в целом по объекту и за рассматриваемый календарный год, а также основные проектные характеристики.</w:t>
            </w:r>
            <w:proofErr w:type="gramEnd"/>
            <w:r w:rsidRPr="00540BFB">
              <w:rPr>
                <w:rFonts w:eastAsia="Times New Roman"/>
                <w:color w:val="333333"/>
                <w:sz w:val="24"/>
                <w:szCs w:val="24"/>
                <w:lang w:eastAsia="ru-RU"/>
              </w:rPr>
              <w:t xml:space="preserve"> </w:t>
            </w:r>
            <w:proofErr w:type="gramStart"/>
            <w:r w:rsidRPr="00540BFB">
              <w:rPr>
                <w:rFonts w:eastAsia="Times New Roman"/>
                <w:color w:val="333333"/>
                <w:sz w:val="24"/>
                <w:szCs w:val="24"/>
                <w:lang w:eastAsia="ru-RU"/>
              </w:rPr>
              <w:t>Для объектов долгосрочных финансовых вложений также указывается стоимостная оценка инвестиций в целом по объекту и за рассматриваемый календарный год.);</w:t>
            </w:r>
            <w:proofErr w:type="gramEnd"/>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992BD5" w:rsidRPr="00540BFB" w:rsidRDefault="00992BD5"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proofErr w:type="spellStart"/>
            <w:r w:rsidRPr="00540BFB">
              <w:rPr>
                <w:rFonts w:eastAsia="Times New Roman"/>
                <w:color w:val="333333"/>
                <w:sz w:val="24"/>
                <w:szCs w:val="24"/>
                <w:lang w:eastAsia="ru-RU"/>
              </w:rPr>
              <w:t>з</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способах приобретения, стоимости и объемах товаров, необходимых для оказания услуг по передаче электроэнергии, включая информацию:</w:t>
            </w:r>
          </w:p>
          <w:p w:rsidR="00EC2F3E" w:rsidRDefault="00992BD5" w:rsidP="00992BD5">
            <w:pPr>
              <w:shd w:val="clear" w:color="auto" w:fill="FFFFFF"/>
              <w:spacing w:before="120"/>
              <w:ind w:firstLine="540"/>
              <w:jc w:val="both"/>
              <w:rPr>
                <w:sz w:val="32"/>
                <w:szCs w:val="32"/>
              </w:rPr>
            </w:pPr>
            <w:r w:rsidRPr="00540BFB">
              <w:rPr>
                <w:rFonts w:eastAsia="Times New Roman"/>
                <w:color w:val="333333"/>
                <w:sz w:val="24"/>
                <w:szCs w:val="24"/>
                <w:lang w:eastAsia="ru-RU"/>
              </w:rPr>
              <w:t>о корпоративных правилах осуществления закупок (включая использование конкурсов, аукционов);</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992BD5" w:rsidP="00992BD5">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проведении закупок товаров, необходимых для производства регулируемых услуг (включая использование конкурсов, аукционов), с указанием </w:t>
            </w:r>
            <w:r w:rsidRPr="00540BFB">
              <w:rPr>
                <w:rFonts w:eastAsia="Times New Roman"/>
                <w:color w:val="333333"/>
                <w:sz w:val="24"/>
                <w:szCs w:val="24"/>
                <w:lang w:eastAsia="ru-RU"/>
              </w:rPr>
              <w:lastRenderedPageBreak/>
              <w:t>наименований товаров и предполагаемых объемов закупок.</w:t>
            </w:r>
          </w:p>
        </w:tc>
        <w:tc>
          <w:tcPr>
            <w:tcW w:w="1808" w:type="dxa"/>
          </w:tcPr>
          <w:p w:rsidR="00EC2F3E" w:rsidRPr="00F50EA2" w:rsidRDefault="009F75C9">
            <w:pPr>
              <w:rPr>
                <w:sz w:val="24"/>
                <w:szCs w:val="24"/>
              </w:rPr>
            </w:pPr>
            <w:r>
              <w:rPr>
                <w:sz w:val="24"/>
                <w:szCs w:val="24"/>
              </w:rPr>
              <w:lastRenderedPageBreak/>
              <w:t>нет</w:t>
            </w:r>
          </w:p>
        </w:tc>
      </w:tr>
      <w:tr w:rsidR="00EC2F3E" w:rsidTr="008E69DE">
        <w:tc>
          <w:tcPr>
            <w:tcW w:w="8755" w:type="dxa"/>
          </w:tcPr>
          <w:p w:rsidR="00EC2F3E" w:rsidRDefault="00CD4907" w:rsidP="00CF4954">
            <w:pPr>
              <w:rPr>
                <w:sz w:val="32"/>
                <w:szCs w:val="32"/>
              </w:rPr>
            </w:pPr>
            <w:r w:rsidRPr="00D51229">
              <w:rPr>
                <w:rFonts w:eastAsia="Times New Roman"/>
                <w:sz w:val="24"/>
                <w:szCs w:val="24"/>
                <w:lang w:eastAsia="ru-RU"/>
              </w:rPr>
              <w:lastRenderedPageBreak/>
              <w:t xml:space="preserve">и) </w:t>
            </w:r>
            <w:r w:rsidR="00CF4954">
              <w:rPr>
                <w:rFonts w:eastAsia="Times New Roman"/>
                <w:sz w:val="24"/>
                <w:szCs w:val="24"/>
                <w:lang w:eastAsia="ru-RU"/>
              </w:rPr>
              <w:t xml:space="preserve">информация </w:t>
            </w:r>
            <w:r w:rsidRPr="00D51229">
              <w:rPr>
                <w:rFonts w:eastAsia="Times New Roman"/>
                <w:sz w:val="24"/>
                <w:szCs w:val="24"/>
                <w:lang w:eastAsia="ru-RU"/>
              </w:rPr>
              <w:t xml:space="preserve">о паспортах услуг (процессов) согласно </w:t>
            </w:r>
            <w:hyperlink r:id="rId9" w:anchor="block_1000" w:history="1">
              <w:r w:rsidRPr="00CF4954">
                <w:rPr>
                  <w:rFonts w:eastAsia="Times New Roman"/>
                  <w:sz w:val="24"/>
                  <w:szCs w:val="24"/>
                  <w:lang w:eastAsia="ru-RU"/>
                </w:rPr>
                <w:t>единым стандартам</w:t>
              </w:r>
            </w:hyperlink>
            <w:r w:rsidRPr="00CF4954">
              <w:rPr>
                <w:rFonts w:eastAsia="Times New Roman"/>
                <w:sz w:val="24"/>
                <w:szCs w:val="24"/>
                <w:lang w:eastAsia="ru-RU"/>
              </w:rPr>
              <w:t xml:space="preserve"> </w:t>
            </w:r>
            <w:r w:rsidRPr="00D51229">
              <w:rPr>
                <w:rFonts w:eastAsia="Times New Roman"/>
                <w:sz w:val="24"/>
                <w:szCs w:val="24"/>
                <w:lang w:eastAsia="ru-RU"/>
              </w:rPr>
              <w:t xml:space="preserve">качества обслуживания сетевыми организациями потребителей услуг сетевых организаций. </w:t>
            </w:r>
          </w:p>
        </w:tc>
        <w:tc>
          <w:tcPr>
            <w:tcW w:w="1808" w:type="dxa"/>
          </w:tcPr>
          <w:p w:rsidR="00EC2F3E" w:rsidRPr="00F50EA2" w:rsidRDefault="00CF4954">
            <w:pPr>
              <w:rPr>
                <w:sz w:val="24"/>
                <w:szCs w:val="24"/>
              </w:rPr>
            </w:pPr>
            <w:r>
              <w:rPr>
                <w:sz w:val="24"/>
                <w:szCs w:val="24"/>
              </w:rPr>
              <w:t>Приложение 15</w:t>
            </w:r>
          </w:p>
        </w:tc>
      </w:tr>
      <w:tr w:rsidR="004D735A" w:rsidTr="008E69DE">
        <w:tc>
          <w:tcPr>
            <w:tcW w:w="8755" w:type="dxa"/>
          </w:tcPr>
          <w:p w:rsidR="004D735A" w:rsidRDefault="00CD4907" w:rsidP="005E1433">
            <w:pPr>
              <w:rPr>
                <w:sz w:val="32"/>
                <w:szCs w:val="32"/>
              </w:rPr>
            </w:pPr>
            <w:r w:rsidRPr="00D51229">
              <w:rPr>
                <w:rFonts w:eastAsia="Times New Roman"/>
                <w:sz w:val="24"/>
                <w:szCs w:val="24"/>
                <w:lang w:eastAsia="ru-RU"/>
              </w:rPr>
              <w:t>к)</w:t>
            </w:r>
            <w:r w:rsidR="005E1433">
              <w:rPr>
                <w:rFonts w:eastAsia="Times New Roman"/>
                <w:color w:val="333333"/>
                <w:sz w:val="24"/>
                <w:szCs w:val="24"/>
                <w:lang w:eastAsia="ru-RU"/>
              </w:rPr>
              <w:t xml:space="preserve"> информация</w:t>
            </w:r>
            <w:r w:rsidRPr="00D51229">
              <w:rPr>
                <w:rFonts w:eastAsia="Times New Roman"/>
                <w:sz w:val="24"/>
                <w:szCs w:val="24"/>
                <w:lang w:eastAsia="ru-RU"/>
              </w:rPr>
              <w:t xml:space="preserve"> о лицах, намеревающихся перераспределить максимальную мощность принадлежащих им </w:t>
            </w:r>
            <w:proofErr w:type="spellStart"/>
            <w:r w:rsidRPr="00D51229">
              <w:rPr>
                <w:rFonts w:eastAsia="Times New Roman"/>
                <w:sz w:val="24"/>
                <w:szCs w:val="24"/>
                <w:lang w:eastAsia="ru-RU"/>
              </w:rPr>
              <w:t>энергопринимающих</w:t>
            </w:r>
            <w:proofErr w:type="spellEnd"/>
            <w:r w:rsidRPr="00D51229">
              <w:rPr>
                <w:rFonts w:eastAsia="Times New Roman"/>
                <w:sz w:val="24"/>
                <w:szCs w:val="24"/>
                <w:lang w:eastAsia="ru-RU"/>
              </w:rPr>
              <w:t xml:space="preserve"> устройств в пользу иных лиц</w:t>
            </w:r>
            <w:r w:rsidR="005E1433">
              <w:rPr>
                <w:rFonts w:eastAsia="Times New Roman"/>
                <w:sz w:val="24"/>
                <w:szCs w:val="24"/>
                <w:lang w:eastAsia="ru-RU"/>
              </w:rPr>
              <w:t>.</w:t>
            </w:r>
            <w:r w:rsidRPr="00D51229">
              <w:rPr>
                <w:rFonts w:eastAsia="Times New Roman"/>
                <w:sz w:val="24"/>
                <w:szCs w:val="24"/>
                <w:lang w:eastAsia="ru-RU"/>
              </w:rPr>
              <w:t xml:space="preserve"> </w:t>
            </w:r>
          </w:p>
        </w:tc>
        <w:tc>
          <w:tcPr>
            <w:tcW w:w="1808" w:type="dxa"/>
          </w:tcPr>
          <w:p w:rsidR="004D735A" w:rsidRPr="00F50EA2" w:rsidRDefault="005E1433">
            <w:pPr>
              <w:rPr>
                <w:sz w:val="24"/>
                <w:szCs w:val="24"/>
              </w:rPr>
            </w:pPr>
            <w:r>
              <w:rPr>
                <w:sz w:val="24"/>
                <w:szCs w:val="24"/>
              </w:rPr>
              <w:t>нет</w:t>
            </w:r>
          </w:p>
        </w:tc>
      </w:tr>
      <w:tr w:rsidR="004D735A" w:rsidTr="008E69DE">
        <w:tc>
          <w:tcPr>
            <w:tcW w:w="8755" w:type="dxa"/>
          </w:tcPr>
          <w:p w:rsidR="004D735A" w:rsidRDefault="00CD4907" w:rsidP="005E1433">
            <w:pPr>
              <w:rPr>
                <w:sz w:val="32"/>
                <w:szCs w:val="32"/>
              </w:rPr>
            </w:pPr>
            <w:r w:rsidRPr="00D51229">
              <w:rPr>
                <w:rFonts w:eastAsia="Times New Roman"/>
                <w:sz w:val="24"/>
                <w:szCs w:val="24"/>
                <w:lang w:eastAsia="ru-RU"/>
              </w:rPr>
              <w:t>л) </w:t>
            </w:r>
            <w:r w:rsidR="005E1433">
              <w:rPr>
                <w:rFonts w:eastAsia="Times New Roman"/>
                <w:color w:val="333333"/>
                <w:sz w:val="24"/>
                <w:szCs w:val="24"/>
                <w:lang w:eastAsia="ru-RU"/>
              </w:rPr>
              <w:t>информация</w:t>
            </w:r>
            <w:r w:rsidR="005E1433" w:rsidRPr="00D51229">
              <w:rPr>
                <w:rFonts w:eastAsia="Times New Roman"/>
                <w:sz w:val="24"/>
                <w:szCs w:val="24"/>
                <w:lang w:eastAsia="ru-RU"/>
              </w:rPr>
              <w:t xml:space="preserve"> </w:t>
            </w:r>
            <w:r w:rsidRPr="00D51229">
              <w:rPr>
                <w:rFonts w:eastAsia="Times New Roman"/>
                <w:sz w:val="24"/>
                <w:szCs w:val="24"/>
                <w:lang w:eastAsia="ru-RU"/>
              </w:rPr>
              <w:t>о качестве обслуживания потребителей услуг сетевой организации - по форме, утверждаемой уполномоченным Правительством РФ федеральным органом исполнительной власти;</w:t>
            </w:r>
          </w:p>
        </w:tc>
        <w:tc>
          <w:tcPr>
            <w:tcW w:w="1808" w:type="dxa"/>
          </w:tcPr>
          <w:p w:rsidR="004D735A" w:rsidRPr="00F50EA2" w:rsidRDefault="009E5DE4">
            <w:pPr>
              <w:rPr>
                <w:sz w:val="24"/>
                <w:szCs w:val="24"/>
              </w:rPr>
            </w:pPr>
            <w:r>
              <w:rPr>
                <w:sz w:val="24"/>
                <w:szCs w:val="24"/>
              </w:rPr>
              <w:t>Приложение 16</w:t>
            </w:r>
          </w:p>
        </w:tc>
      </w:tr>
      <w:tr w:rsidR="004D735A" w:rsidTr="008E69DE">
        <w:tc>
          <w:tcPr>
            <w:tcW w:w="8755" w:type="dxa"/>
          </w:tcPr>
          <w:p w:rsidR="004D735A" w:rsidRDefault="00CD4907" w:rsidP="009E5DE4">
            <w:pPr>
              <w:rPr>
                <w:sz w:val="32"/>
                <w:szCs w:val="32"/>
              </w:rPr>
            </w:pPr>
            <w:r w:rsidRPr="00D51229">
              <w:rPr>
                <w:rFonts w:eastAsia="Times New Roman"/>
                <w:sz w:val="24"/>
                <w:szCs w:val="24"/>
                <w:lang w:eastAsia="ru-RU"/>
              </w:rPr>
              <w:t>м) </w:t>
            </w:r>
            <w:r w:rsidR="005E1433">
              <w:rPr>
                <w:rFonts w:eastAsia="Times New Roman"/>
                <w:color w:val="333333"/>
                <w:sz w:val="24"/>
                <w:szCs w:val="24"/>
                <w:lang w:eastAsia="ru-RU"/>
              </w:rPr>
              <w:t>информация</w:t>
            </w:r>
            <w:r w:rsidR="005E1433" w:rsidRPr="00D51229">
              <w:rPr>
                <w:rFonts w:eastAsia="Times New Roman"/>
                <w:sz w:val="24"/>
                <w:szCs w:val="24"/>
                <w:lang w:eastAsia="ru-RU"/>
              </w:rPr>
              <w:t xml:space="preserve"> </w:t>
            </w:r>
            <w:r w:rsidRPr="00D51229">
              <w:rPr>
                <w:rFonts w:eastAsia="Times New Roman"/>
                <w:sz w:val="24"/>
                <w:szCs w:val="24"/>
                <w:lang w:eastAsia="ru-RU"/>
              </w:rPr>
              <w:t>об объеме и стоимости электрической энергии (мощности) за расчетный период, приобретенной по договору купли-продажи (поставки) электрической энергии (мощности) в целях компенсации потерь электрической энергии</w:t>
            </w:r>
            <w:r w:rsidR="009E5DE4">
              <w:rPr>
                <w:rFonts w:eastAsia="Times New Roman"/>
                <w:sz w:val="24"/>
                <w:szCs w:val="24"/>
                <w:lang w:eastAsia="ru-RU"/>
              </w:rPr>
              <w:t xml:space="preserve"> № 5 от 01.03.13г</w:t>
            </w:r>
            <w:r w:rsidRPr="00D51229">
              <w:rPr>
                <w:rFonts w:eastAsia="Times New Roman"/>
                <w:sz w:val="24"/>
                <w:szCs w:val="24"/>
                <w:lang w:eastAsia="ru-RU"/>
              </w:rPr>
              <w:t xml:space="preserve">, заключенному с </w:t>
            </w:r>
            <w:r w:rsidR="009E5DE4">
              <w:rPr>
                <w:rFonts w:eastAsia="Times New Roman"/>
                <w:sz w:val="24"/>
                <w:szCs w:val="24"/>
                <w:lang w:eastAsia="ru-RU"/>
              </w:rPr>
              <w:t xml:space="preserve">ОАО «МРСК </w:t>
            </w:r>
            <w:proofErr w:type="spellStart"/>
            <w:r w:rsidR="009E5DE4">
              <w:rPr>
                <w:rFonts w:eastAsia="Times New Roman"/>
                <w:sz w:val="24"/>
                <w:szCs w:val="24"/>
                <w:lang w:eastAsia="ru-RU"/>
              </w:rPr>
              <w:t>Северо-Запада</w:t>
            </w:r>
            <w:proofErr w:type="spellEnd"/>
            <w:r w:rsidR="009E5DE4">
              <w:rPr>
                <w:rFonts w:eastAsia="Times New Roman"/>
                <w:sz w:val="24"/>
                <w:szCs w:val="24"/>
                <w:lang w:eastAsia="ru-RU"/>
              </w:rPr>
              <w:t>»</w:t>
            </w:r>
          </w:p>
        </w:tc>
        <w:tc>
          <w:tcPr>
            <w:tcW w:w="1808" w:type="dxa"/>
          </w:tcPr>
          <w:p w:rsidR="004D735A" w:rsidRPr="00F50EA2" w:rsidRDefault="00E0108B">
            <w:pPr>
              <w:rPr>
                <w:sz w:val="24"/>
                <w:szCs w:val="24"/>
              </w:rPr>
            </w:pPr>
            <w:r>
              <w:rPr>
                <w:sz w:val="24"/>
                <w:szCs w:val="24"/>
              </w:rPr>
              <w:t>0</w:t>
            </w:r>
            <w:r w:rsidR="009E5DE4">
              <w:rPr>
                <w:sz w:val="24"/>
                <w:szCs w:val="24"/>
              </w:rPr>
              <w:t xml:space="preserve"> руб.</w:t>
            </w:r>
          </w:p>
        </w:tc>
      </w:tr>
      <w:tr w:rsidR="00EC2F3E" w:rsidTr="008E69DE">
        <w:tc>
          <w:tcPr>
            <w:tcW w:w="8755" w:type="dxa"/>
          </w:tcPr>
          <w:p w:rsidR="00EC2F3E" w:rsidRDefault="003F0233" w:rsidP="00CF6594">
            <w:pPr>
              <w:shd w:val="clear" w:color="auto" w:fill="FFFFFF"/>
              <w:spacing w:before="120"/>
              <w:jc w:val="both"/>
              <w:rPr>
                <w:sz w:val="32"/>
                <w:szCs w:val="32"/>
              </w:rPr>
            </w:pPr>
            <w:proofErr w:type="gramStart"/>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а)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ценах (тарифах) на регулируемые товары (работы,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w:t>
            </w:r>
            <w:proofErr w:type="gramEnd"/>
            <w:r w:rsidRPr="00540BFB">
              <w:rPr>
                <w:rFonts w:eastAsia="Times New Roman"/>
                <w:color w:val="333333"/>
                <w:sz w:val="24"/>
                <w:szCs w:val="24"/>
                <w:lang w:eastAsia="ru-RU"/>
              </w:rPr>
              <w:t xml:space="preserve"> определения, и источников официального опубликования этих актов;</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3F0233" w:rsidRPr="00540BFB" w:rsidRDefault="003F0233" w:rsidP="003F0233">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б)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основных потребительских характеристиках услуг по оперативно-диспетчерскому управлению в электроэнергетике, включая информацию:</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значении частоты электрического тока по форме, установленной Федеральной службой по тарифам;</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 величине установленной генерирующей мощности генерирующих объектов,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об их территориальном расположении, сроках создания и ввода в эксплуатацию;</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 перечне субъектов электроэнергетики и потребителей электрической энергии, осуществляющих оказание услуг по обеспечению системной надежности, обеспечению вывода Единой энергетической системы России из аварийных ситуаций и формированию технологического резерва мощностей, а также о видах, объемах и сроках оказания этими субъектами указанных услуг (при наличии) и иных данных по форме, установленной Федеральной службой по тарифам;</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фактах объявления режима с высокими рисками нарушения электроснабжения с указанием причины, времени и территории объявления такого режима;</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(мощности) на оптовом рынке электрической энергии и мощности;</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совокупных объемах генерирующих мощностей, используемых при </w:t>
            </w:r>
            <w:r w:rsidRPr="00540BFB">
              <w:rPr>
                <w:rFonts w:eastAsia="Times New Roman"/>
                <w:color w:val="333333"/>
                <w:sz w:val="24"/>
                <w:szCs w:val="24"/>
                <w:lang w:eastAsia="ru-RU"/>
              </w:rPr>
              <w:lastRenderedPageBreak/>
              <w:t>производстве электрической энергии (мощности) в технологически изолированной территориальной электроэнергетической системе;</w:t>
            </w:r>
          </w:p>
        </w:tc>
        <w:tc>
          <w:tcPr>
            <w:tcW w:w="1808" w:type="dxa"/>
          </w:tcPr>
          <w:p w:rsidR="00EC2F3E" w:rsidRPr="00F50EA2" w:rsidRDefault="00EA118A">
            <w:pPr>
              <w:rPr>
                <w:sz w:val="24"/>
                <w:szCs w:val="24"/>
              </w:rPr>
            </w:pPr>
            <w:r>
              <w:rPr>
                <w:sz w:val="24"/>
                <w:szCs w:val="24"/>
              </w:rPr>
              <w:lastRenderedPageBreak/>
              <w:t>нет</w:t>
            </w:r>
          </w:p>
        </w:tc>
      </w:tr>
      <w:tr w:rsidR="00EC2F3E" w:rsidTr="008E69DE">
        <w:tc>
          <w:tcPr>
            <w:tcW w:w="8755" w:type="dxa"/>
          </w:tcPr>
          <w:p w:rsidR="003F0233" w:rsidRPr="00540BFB" w:rsidRDefault="003F0233"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lastRenderedPageBreak/>
              <w:t>об основных параметрах схемы развития Единой энергетической системы России, разрабатываемой в соответствии с установленным Правительством Российской Федерации порядком, в том числе:</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прогнозе спроса на электрическую энергию и мощность по субъектам Российской Федерации на 7 лет с указанием прогнозируемых величин отдельно для каждого года, входящего в этот период;</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 xml:space="preserve">о прогнозе изменений в значениях максимально допустимых величин поставки мощности между зонами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 xml:space="preserve"> в соответствующем году, определенных в соответствии с установленным Министерством энергетики Российской Федерации порядком и с учетом предусматриваемых схемой развития Единой энергетической системы России вводов линий электропередачи, проектный номинальный класс напряжения которых равен или превышает 220 кВ;</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суммарной мощности существующих и планируемых к строительству и выводу из эксплуатации электрических </w:t>
            </w:r>
            <w:proofErr w:type="gramStart"/>
            <w:r w:rsidRPr="00540BFB">
              <w:rPr>
                <w:rFonts w:eastAsia="Times New Roman"/>
                <w:color w:val="333333"/>
                <w:sz w:val="24"/>
                <w:szCs w:val="24"/>
                <w:lang w:eastAsia="ru-RU"/>
              </w:rPr>
              <w:t>станций</w:t>
            </w:r>
            <w:proofErr w:type="gramEnd"/>
            <w:r w:rsidRPr="00540BFB">
              <w:rPr>
                <w:rFonts w:eastAsia="Times New Roman"/>
                <w:color w:val="333333"/>
                <w:sz w:val="24"/>
                <w:szCs w:val="24"/>
                <w:lang w:eastAsia="ru-RU"/>
              </w:rPr>
              <w:t xml:space="preserve"> установленной мощностью 25 МВт и выше с указанием типа станции, перечня энергетических блоков, их установленной мощности и видов топлива (при наличии информации) по Единой энергетической системе России и зонам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3F0233" w:rsidRPr="00540BFB" w:rsidRDefault="003F0233"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количества узлов, ветвей и контролируемых сечений расчетной модели с разбивкой по ценовым зонам оптового рынка;</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количества узлов и ветвей расчетной модели с разбивкой по классам основного напряжения моделируемых элементов сети;</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учитываемых электрических станций установленной мощностью 25 МВт и выше;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A275E7" w:rsidRPr="00540BFB" w:rsidRDefault="00A275E7"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 xml:space="preserve">о процедуре </w:t>
            </w:r>
            <w:proofErr w:type="gramStart"/>
            <w:r w:rsidRPr="00540BFB">
              <w:rPr>
                <w:rFonts w:eastAsia="Times New Roman"/>
                <w:color w:val="333333"/>
                <w:sz w:val="24"/>
                <w:szCs w:val="24"/>
                <w:lang w:eastAsia="ru-RU"/>
              </w:rPr>
              <w:t>решения оптимизационной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в рамках ценовых зон оптового рынка с указанием:</w:t>
            </w:r>
          </w:p>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посуточного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w:t>
            </w:r>
            <w:proofErr w:type="gramStart"/>
            <w:r w:rsidRPr="00540BFB">
              <w:rPr>
                <w:rFonts w:eastAsia="Times New Roman"/>
                <w:color w:val="333333"/>
                <w:sz w:val="24"/>
                <w:szCs w:val="24"/>
                <w:lang w:eastAsia="ru-RU"/>
              </w:rPr>
              <w:t>решения оптимизационной задачи выбора состава включенного генерирующего оборудования</w:t>
            </w:r>
            <w:proofErr w:type="gramEnd"/>
            <w:r w:rsidRPr="00540BFB">
              <w:rPr>
                <w:rFonts w:eastAsia="Times New Roman"/>
                <w:color w:val="333333"/>
                <w:sz w:val="24"/>
                <w:szCs w:val="24"/>
                <w:lang w:eastAsia="ru-RU"/>
              </w:rPr>
              <w:t>;</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суммарной величины ограничений максимальной мощности генерирующего оборудования, выбранного в состав включенного по итогам </w:t>
            </w:r>
            <w:proofErr w:type="gramStart"/>
            <w:r w:rsidRPr="00540BFB">
              <w:rPr>
                <w:rFonts w:eastAsia="Times New Roman"/>
                <w:color w:val="333333"/>
                <w:sz w:val="24"/>
                <w:szCs w:val="24"/>
                <w:lang w:eastAsia="ru-RU"/>
              </w:rPr>
              <w:t>решения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по Единой энергетической системе России и по каждой объединенной энергосистеме;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суммарной величины минимальной мощности генерирующего оборудования, выбранного в состав включенного по итогам </w:t>
            </w:r>
            <w:proofErr w:type="gramStart"/>
            <w:r w:rsidRPr="00540BFB">
              <w:rPr>
                <w:rFonts w:eastAsia="Times New Roman"/>
                <w:color w:val="333333"/>
                <w:sz w:val="24"/>
                <w:szCs w:val="24"/>
                <w:lang w:eastAsia="ru-RU"/>
              </w:rPr>
              <w:t xml:space="preserve">решения задачи выбора состава </w:t>
            </w:r>
            <w:r w:rsidRPr="00540BFB">
              <w:rPr>
                <w:rFonts w:eastAsia="Times New Roman"/>
                <w:color w:val="333333"/>
                <w:sz w:val="24"/>
                <w:szCs w:val="24"/>
                <w:lang w:eastAsia="ru-RU"/>
              </w:rPr>
              <w:lastRenderedPageBreak/>
              <w:t>включенного генерирующего оборудования</w:t>
            </w:r>
            <w:proofErr w:type="gramEnd"/>
            <w:r w:rsidRPr="00540BFB">
              <w:rPr>
                <w:rFonts w:eastAsia="Times New Roman"/>
                <w:color w:val="333333"/>
                <w:sz w:val="24"/>
                <w:szCs w:val="24"/>
                <w:lang w:eastAsia="ru-RU"/>
              </w:rPr>
              <w:t xml:space="preserve"> по Единой энергетической системе России и каждой объединенной энергосистеме;</w:t>
            </w:r>
          </w:p>
        </w:tc>
        <w:tc>
          <w:tcPr>
            <w:tcW w:w="1808" w:type="dxa"/>
          </w:tcPr>
          <w:p w:rsidR="00EC2F3E" w:rsidRPr="00F50EA2" w:rsidRDefault="00EA118A">
            <w:pPr>
              <w:rPr>
                <w:sz w:val="24"/>
                <w:szCs w:val="24"/>
              </w:rPr>
            </w:pPr>
            <w:r>
              <w:rPr>
                <w:sz w:val="24"/>
                <w:szCs w:val="24"/>
              </w:rPr>
              <w:lastRenderedPageBreak/>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плановыми годовыми и месячными графиками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генерирующей мощности, находившейся в ремонте (неготовность к работе), с разделением на ремонты, учитываемые на этапах годового, месячного, суточного и </w:t>
            </w:r>
            <w:proofErr w:type="spellStart"/>
            <w:r w:rsidRPr="00540BFB">
              <w:rPr>
                <w:rFonts w:eastAsia="Times New Roman"/>
                <w:color w:val="333333"/>
                <w:sz w:val="24"/>
                <w:szCs w:val="24"/>
                <w:lang w:eastAsia="ru-RU"/>
              </w:rPr>
              <w:t>внутрисуточного</w:t>
            </w:r>
            <w:proofErr w:type="spellEnd"/>
            <w:r w:rsidRPr="00540BFB">
              <w:rPr>
                <w:rFonts w:eastAsia="Times New Roman"/>
                <w:color w:val="333333"/>
                <w:sz w:val="24"/>
                <w:szCs w:val="24"/>
                <w:lang w:eastAsia="ru-RU"/>
              </w:rPr>
              <w:t xml:space="preserve"> планирования;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CF6594" w:rsidRPr="00540BFB" w:rsidRDefault="00CF6594" w:rsidP="00CF6594">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обязательном страховании риска ответственности субъектов оперативно-диспетчерского управления за причинение ущерба субъектам электроэнергетики с указанием:</w:t>
            </w:r>
          </w:p>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организации, осуществляющей страхование;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размера страховой премии, предусмотренной договором страхования;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системных генераторов;</w:t>
            </w:r>
          </w:p>
        </w:tc>
        <w:tc>
          <w:tcPr>
            <w:tcW w:w="1808" w:type="dxa"/>
          </w:tcPr>
          <w:p w:rsidR="00EC2F3E" w:rsidRPr="00F50EA2" w:rsidRDefault="00EA118A">
            <w:pPr>
              <w:rPr>
                <w:sz w:val="24"/>
                <w:szCs w:val="24"/>
              </w:rPr>
            </w:pPr>
            <w:r>
              <w:rPr>
                <w:sz w:val="24"/>
                <w:szCs w:val="24"/>
              </w:rPr>
              <w:t>нет</w:t>
            </w:r>
          </w:p>
        </w:tc>
      </w:tr>
      <w:tr w:rsidR="00EC2F3E" w:rsidTr="008E69DE">
        <w:trPr>
          <w:trHeight w:val="1392"/>
        </w:trPr>
        <w:tc>
          <w:tcPr>
            <w:tcW w:w="8755" w:type="dxa"/>
          </w:tcPr>
          <w:p w:rsidR="00A37860" w:rsidRPr="00540BFB" w:rsidRDefault="00A37860" w:rsidP="00A3786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наличии (об отсутствии) технической возможности доступа к услугам по оперативно-диспетчерскому управлению в электроэнергетике с указанием:</w:t>
            </w:r>
          </w:p>
          <w:p w:rsidR="00EC2F3E" w:rsidRDefault="00A37860" w:rsidP="00A37860">
            <w:pPr>
              <w:shd w:val="clear" w:color="auto" w:fill="FFFFFF"/>
              <w:spacing w:before="120"/>
              <w:ind w:firstLine="540"/>
              <w:jc w:val="both"/>
              <w:rPr>
                <w:sz w:val="32"/>
                <w:szCs w:val="32"/>
              </w:rPr>
            </w:pPr>
            <w:r w:rsidRPr="00540BFB">
              <w:rPr>
                <w:rFonts w:eastAsia="Times New Roman"/>
                <w:color w:val="333333"/>
                <w:sz w:val="24"/>
                <w:szCs w:val="24"/>
                <w:lang w:eastAsia="ru-RU"/>
              </w:rPr>
              <w:t>зоны диспетчерской ответственности субъекта оперативно-диспетчерского управления в электроэнергетике;</w:t>
            </w:r>
          </w:p>
        </w:tc>
        <w:tc>
          <w:tcPr>
            <w:tcW w:w="1808" w:type="dxa"/>
          </w:tcPr>
          <w:p w:rsidR="00EC2F3E" w:rsidRPr="00F50EA2" w:rsidRDefault="00EA118A">
            <w:pPr>
              <w:rPr>
                <w:sz w:val="24"/>
                <w:szCs w:val="24"/>
              </w:rPr>
            </w:pPr>
            <w:r>
              <w:rPr>
                <w:sz w:val="24"/>
                <w:szCs w:val="24"/>
              </w:rPr>
              <w:t>нет</w:t>
            </w:r>
          </w:p>
        </w:tc>
      </w:tr>
      <w:tr w:rsidR="00EA118A" w:rsidTr="008E69DE">
        <w:trPr>
          <w:trHeight w:val="1038"/>
        </w:trPr>
        <w:tc>
          <w:tcPr>
            <w:tcW w:w="8755" w:type="dxa"/>
          </w:tcPr>
          <w:p w:rsidR="00EA118A" w:rsidRDefault="00EA118A" w:rsidP="00A37860">
            <w:pPr>
              <w:shd w:val="clear" w:color="auto" w:fill="FFFFFF"/>
              <w:spacing w:before="120"/>
              <w:ind w:firstLine="540"/>
              <w:jc w:val="both"/>
              <w:rPr>
                <w:rFonts w:eastAsia="Times New Roman"/>
                <w:color w:val="333333"/>
                <w:sz w:val="24"/>
                <w:szCs w:val="24"/>
                <w:lang w:eastAsia="ru-RU"/>
              </w:rPr>
            </w:pPr>
            <w:r w:rsidRPr="00540BFB">
              <w:rPr>
                <w:rFonts w:eastAsia="Times New Roman"/>
                <w:color w:val="333333"/>
                <w:sz w:val="24"/>
                <w:szCs w:val="24"/>
                <w:lang w:eastAsia="ru-RU"/>
              </w:rPr>
              <w:lastRenderedPageBreak/>
              <w:t>критериев отнесения субъектов к кругу лиц, подлежащих обязательному обслуживанию при оказании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требований </w:t>
            </w:r>
            <w:proofErr w:type="gramStart"/>
            <w:r w:rsidRPr="00540BFB">
              <w:rPr>
                <w:rFonts w:eastAsia="Times New Roman"/>
                <w:color w:val="333333"/>
                <w:sz w:val="24"/>
                <w:szCs w:val="24"/>
                <w:lang w:eastAsia="ru-RU"/>
              </w:rPr>
              <w:t>к заявке о предоставлении доступа к услугам по оперативно-диспетчерскому управлению в электроэнергетике</w:t>
            </w:r>
            <w:proofErr w:type="gramEnd"/>
            <w:r w:rsidRPr="00540BFB">
              <w:rPr>
                <w:rFonts w:eastAsia="Times New Roman"/>
                <w:color w:val="333333"/>
                <w:sz w:val="24"/>
                <w:szCs w:val="24"/>
                <w:lang w:eastAsia="ru-RU"/>
              </w:rPr>
              <w:t>;</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г)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об условиях, на которых осуществляется оказание услуг по оперативно-диспетчерскому управлению в электроэнергетике, а также об условиях и порядке осуществления технологического взаимодействия с субъектами электроэнергетики и потребителями электрической энергии с указанием (при их наличии):</w:t>
            </w:r>
          </w:p>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типовых форм соглашений о технологическом взаимодействии субъекта оперативно-диспетчерского управления в электроэнергетике с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jc w:val="both"/>
              <w:rPr>
                <w:sz w:val="32"/>
                <w:szCs w:val="32"/>
              </w:rPr>
            </w:pPr>
            <w:r>
              <w:rPr>
                <w:rFonts w:eastAsia="Times New Roman"/>
                <w:color w:val="333333"/>
                <w:sz w:val="24"/>
                <w:szCs w:val="24"/>
                <w:lang w:eastAsia="ru-RU"/>
              </w:rPr>
              <w:t xml:space="preserve">13.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об инвестиционных программах (о проектах инвестиционных программ), включая информацию об инвестиционной программе субъекта оперативно-диспетчерского управления, по форме, утверждаемой уполномоченным Правительством Российской Федерации федеральным органом исполнительной власти;</w:t>
            </w:r>
          </w:p>
        </w:tc>
        <w:tc>
          <w:tcPr>
            <w:tcW w:w="1808" w:type="dxa"/>
          </w:tcPr>
          <w:p w:rsidR="00EA118A" w:rsidRDefault="00EA118A">
            <w:r w:rsidRPr="00EA0188">
              <w:rPr>
                <w:sz w:val="24"/>
                <w:szCs w:val="24"/>
              </w:rPr>
              <w:t>нет</w:t>
            </w:r>
          </w:p>
        </w:tc>
      </w:tr>
      <w:tr w:rsidR="00EA118A" w:rsidTr="008E69DE">
        <w:tc>
          <w:tcPr>
            <w:tcW w:w="8755" w:type="dxa"/>
          </w:tcPr>
          <w:p w:rsidR="00EA118A" w:rsidRPr="00540BFB" w:rsidRDefault="00EA118A" w:rsidP="00C449CF">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е)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 способах приобретения, стоимости и объемах товаров, необходимых для оказания услуг по оперативно-диспетчерскому управлению в электроэнергетике, включая информацию:</w:t>
            </w:r>
          </w:p>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объемах товаров (услуг), приобретаемых с использованием открытых закупочных процедур;</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tc>
        <w:tc>
          <w:tcPr>
            <w:tcW w:w="1808" w:type="dxa"/>
          </w:tcPr>
          <w:p w:rsidR="00EA118A" w:rsidRDefault="00EA118A">
            <w:r w:rsidRPr="00EA0188">
              <w:rPr>
                <w:sz w:val="24"/>
                <w:szCs w:val="24"/>
              </w:rPr>
              <w:t>нет</w:t>
            </w:r>
          </w:p>
        </w:tc>
      </w:tr>
      <w:tr w:rsidR="00EC2F3E" w:rsidTr="008E69DE">
        <w:tc>
          <w:tcPr>
            <w:tcW w:w="8755" w:type="dxa"/>
          </w:tcPr>
          <w:p w:rsidR="00EC2F3E" w:rsidRPr="00E3348E" w:rsidRDefault="00E3348E" w:rsidP="00E3348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15. </w:t>
            </w:r>
            <w:r w:rsidRPr="00540BFB">
              <w:rPr>
                <w:rFonts w:eastAsia="Times New Roman"/>
                <w:color w:val="333333"/>
                <w:sz w:val="24"/>
                <w:szCs w:val="24"/>
                <w:lang w:eastAsia="ru-RU"/>
              </w:rPr>
              <w:t xml:space="preserve">а) информацию о тарифах на поставку электрической энергии с указанием решения уполномоченного федерального органа исполнительной власти и (или) органа исполнительной власти субъекта Российской Федерации об установлении </w:t>
            </w:r>
            <w:r w:rsidRPr="00540BFB">
              <w:rPr>
                <w:rFonts w:eastAsia="Times New Roman"/>
                <w:color w:val="333333"/>
                <w:sz w:val="24"/>
                <w:szCs w:val="24"/>
                <w:lang w:eastAsia="ru-RU"/>
              </w:rPr>
              <w:lastRenderedPageBreak/>
              <w:t>тарифов и источника официального опубликования такого решения;</w:t>
            </w:r>
          </w:p>
        </w:tc>
        <w:tc>
          <w:tcPr>
            <w:tcW w:w="1808" w:type="dxa"/>
          </w:tcPr>
          <w:p w:rsidR="00EC2F3E" w:rsidRPr="00F50EA2" w:rsidRDefault="008E69DE" w:rsidP="00E6061C">
            <w:pPr>
              <w:rPr>
                <w:sz w:val="24"/>
                <w:szCs w:val="24"/>
              </w:rPr>
            </w:pPr>
            <w:r>
              <w:rPr>
                <w:sz w:val="24"/>
                <w:szCs w:val="24"/>
              </w:rPr>
              <w:lastRenderedPageBreak/>
              <w:t>Приложение постановл</w:t>
            </w:r>
            <w:r w:rsidR="00E6061C">
              <w:rPr>
                <w:sz w:val="24"/>
                <w:szCs w:val="24"/>
              </w:rPr>
              <w:t>ение</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lastRenderedPageBreak/>
              <w:t xml:space="preserve">15. </w:t>
            </w:r>
            <w:r w:rsidRPr="00540BFB">
              <w:rPr>
                <w:rFonts w:eastAsia="Times New Roman"/>
                <w:color w:val="333333"/>
                <w:sz w:val="24"/>
                <w:szCs w:val="24"/>
                <w:lang w:eastAsia="ru-RU"/>
              </w:rPr>
              <w:t>б) информацию о выбросах загрязняющих веществ, оказывающих негативное влияние на окружающую среду, и мероприятиях по их сокращению на следующий год;</w:t>
            </w:r>
          </w:p>
        </w:tc>
        <w:tc>
          <w:tcPr>
            <w:tcW w:w="1808" w:type="dxa"/>
          </w:tcPr>
          <w:p w:rsidR="00EC2F3E" w:rsidRPr="00F50EA2" w:rsidRDefault="00253D68">
            <w:pPr>
              <w:rPr>
                <w:sz w:val="24"/>
                <w:szCs w:val="24"/>
              </w:rPr>
            </w:pPr>
            <w:r>
              <w:rPr>
                <w:sz w:val="24"/>
                <w:szCs w:val="24"/>
              </w:rPr>
              <w:t>нет</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в) информацию об инвестиционных программах производителей электрической энергии;</w:t>
            </w:r>
          </w:p>
        </w:tc>
        <w:tc>
          <w:tcPr>
            <w:tcW w:w="1808" w:type="dxa"/>
          </w:tcPr>
          <w:p w:rsidR="00EC2F3E" w:rsidRPr="00F50EA2" w:rsidRDefault="00253D68">
            <w:pPr>
              <w:rPr>
                <w:sz w:val="24"/>
                <w:szCs w:val="24"/>
              </w:rPr>
            </w:pPr>
            <w:r>
              <w:rPr>
                <w:sz w:val="24"/>
                <w:szCs w:val="24"/>
              </w:rPr>
              <w:t>нет</w:t>
            </w:r>
          </w:p>
        </w:tc>
      </w:tr>
      <w:tr w:rsidR="00EC2F3E" w:rsidTr="008E69DE">
        <w:tc>
          <w:tcPr>
            <w:tcW w:w="8755" w:type="dxa"/>
          </w:tcPr>
          <w:p w:rsidR="00EC2F3E" w:rsidRDefault="00E3348E" w:rsidP="00253D68">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г) информацию о расходах электроэнергии на собственные и хозяйственные нужды генерирующего оборудования при выработке электрической энергии с указанием наименования и типа станции;</w:t>
            </w:r>
          </w:p>
        </w:tc>
        <w:tc>
          <w:tcPr>
            <w:tcW w:w="1808" w:type="dxa"/>
          </w:tcPr>
          <w:p w:rsidR="00EC2F3E" w:rsidRPr="00F50EA2" w:rsidRDefault="00253D68">
            <w:pPr>
              <w:rPr>
                <w:sz w:val="24"/>
                <w:szCs w:val="24"/>
              </w:rPr>
            </w:pPr>
            <w:r>
              <w:rPr>
                <w:sz w:val="24"/>
                <w:szCs w:val="24"/>
              </w:rPr>
              <w:t>Приложение 4</w:t>
            </w:r>
          </w:p>
        </w:tc>
      </w:tr>
      <w:tr w:rsidR="00253D68" w:rsidTr="008E69DE">
        <w:tc>
          <w:tcPr>
            <w:tcW w:w="8755" w:type="dxa"/>
          </w:tcPr>
          <w:p w:rsidR="00253D68" w:rsidRDefault="005C2651" w:rsidP="00D02F5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План</w:t>
            </w:r>
            <w:r w:rsidR="00253D68">
              <w:rPr>
                <w:rFonts w:eastAsia="Times New Roman"/>
                <w:color w:val="333333"/>
                <w:sz w:val="24"/>
                <w:szCs w:val="24"/>
                <w:lang w:eastAsia="ru-RU"/>
              </w:rPr>
              <w:t xml:space="preserve"> 201</w:t>
            </w:r>
            <w:r w:rsidR="00D02F54">
              <w:rPr>
                <w:rFonts w:eastAsia="Times New Roman"/>
                <w:color w:val="333333"/>
                <w:sz w:val="24"/>
                <w:szCs w:val="24"/>
                <w:lang w:eastAsia="ru-RU"/>
              </w:rPr>
              <w:t>5</w:t>
            </w:r>
            <w:r w:rsidR="00253D68">
              <w:rPr>
                <w:rFonts w:eastAsia="Times New Roman"/>
                <w:color w:val="333333"/>
                <w:sz w:val="24"/>
                <w:szCs w:val="24"/>
                <w:lang w:eastAsia="ru-RU"/>
              </w:rPr>
              <w:t>г., кВт/</w:t>
            </w:r>
            <w:proofErr w:type="gramStart"/>
            <w:r w:rsidR="00253D68">
              <w:rPr>
                <w:rFonts w:eastAsia="Times New Roman"/>
                <w:color w:val="333333"/>
                <w:sz w:val="24"/>
                <w:szCs w:val="24"/>
                <w:lang w:eastAsia="ru-RU"/>
              </w:rPr>
              <w:t>ч</w:t>
            </w:r>
            <w:proofErr w:type="gramEnd"/>
          </w:p>
        </w:tc>
        <w:tc>
          <w:tcPr>
            <w:tcW w:w="1808" w:type="dxa"/>
          </w:tcPr>
          <w:p w:rsidR="00253D68" w:rsidRPr="00F50EA2" w:rsidRDefault="00D02F54">
            <w:pPr>
              <w:rPr>
                <w:sz w:val="24"/>
                <w:szCs w:val="24"/>
              </w:rPr>
            </w:pPr>
            <w:r>
              <w:rPr>
                <w:sz w:val="24"/>
                <w:szCs w:val="24"/>
              </w:rPr>
              <w:t>14960</w:t>
            </w:r>
          </w:p>
        </w:tc>
      </w:tr>
      <w:tr w:rsidR="00253D68" w:rsidTr="008E69DE">
        <w:tc>
          <w:tcPr>
            <w:tcW w:w="8755" w:type="dxa"/>
          </w:tcPr>
          <w:p w:rsidR="00253D68" w:rsidRDefault="002D1491" w:rsidP="00D02F5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План </w:t>
            </w:r>
            <w:r w:rsidR="00253D68">
              <w:rPr>
                <w:rFonts w:eastAsia="Times New Roman"/>
                <w:color w:val="333333"/>
                <w:sz w:val="24"/>
                <w:szCs w:val="24"/>
                <w:lang w:eastAsia="ru-RU"/>
              </w:rPr>
              <w:t>201</w:t>
            </w:r>
            <w:r w:rsidR="00D02F54">
              <w:rPr>
                <w:rFonts w:eastAsia="Times New Roman"/>
                <w:color w:val="333333"/>
                <w:sz w:val="24"/>
                <w:szCs w:val="24"/>
                <w:lang w:eastAsia="ru-RU"/>
              </w:rPr>
              <w:t>6</w:t>
            </w:r>
            <w:r w:rsidR="00253D68">
              <w:rPr>
                <w:rFonts w:eastAsia="Times New Roman"/>
                <w:color w:val="333333"/>
                <w:sz w:val="24"/>
                <w:szCs w:val="24"/>
                <w:lang w:eastAsia="ru-RU"/>
              </w:rPr>
              <w:t>г., кВт/</w:t>
            </w:r>
            <w:proofErr w:type="gramStart"/>
            <w:r w:rsidR="00253D68">
              <w:rPr>
                <w:rFonts w:eastAsia="Times New Roman"/>
                <w:color w:val="333333"/>
                <w:sz w:val="24"/>
                <w:szCs w:val="24"/>
                <w:lang w:eastAsia="ru-RU"/>
              </w:rPr>
              <w:t>ч</w:t>
            </w:r>
            <w:proofErr w:type="gramEnd"/>
          </w:p>
        </w:tc>
        <w:tc>
          <w:tcPr>
            <w:tcW w:w="1808" w:type="dxa"/>
          </w:tcPr>
          <w:p w:rsidR="00253D68" w:rsidRPr="00F50EA2" w:rsidRDefault="00D02F54">
            <w:pPr>
              <w:rPr>
                <w:sz w:val="24"/>
                <w:szCs w:val="24"/>
              </w:rPr>
            </w:pPr>
            <w:r>
              <w:rPr>
                <w:sz w:val="24"/>
                <w:szCs w:val="24"/>
              </w:rPr>
              <w:t>14960</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информацию об используемом топливе на электрических станциях с указанием поставщиков и характеристик топлива.</w:t>
            </w:r>
          </w:p>
        </w:tc>
        <w:tc>
          <w:tcPr>
            <w:tcW w:w="1808" w:type="dxa"/>
          </w:tcPr>
          <w:p w:rsidR="00EC2F3E" w:rsidRPr="00F50EA2" w:rsidRDefault="00253D68">
            <w:pPr>
              <w:rPr>
                <w:sz w:val="24"/>
                <w:szCs w:val="24"/>
              </w:rPr>
            </w:pPr>
            <w:r>
              <w:rPr>
                <w:sz w:val="24"/>
                <w:szCs w:val="24"/>
              </w:rPr>
              <w:t>Приложение</w:t>
            </w:r>
            <w:r w:rsidR="00444BDF">
              <w:rPr>
                <w:sz w:val="24"/>
                <w:szCs w:val="24"/>
              </w:rPr>
              <w:t xml:space="preserve"> 10</w:t>
            </w:r>
          </w:p>
        </w:tc>
      </w:tr>
      <w:tr w:rsidR="00EC2F3E" w:rsidTr="008E69DE">
        <w:tc>
          <w:tcPr>
            <w:tcW w:w="8755" w:type="dxa"/>
          </w:tcPr>
          <w:p w:rsidR="00EC2F3E" w:rsidRDefault="00E3348E" w:rsidP="00E3348E">
            <w:pPr>
              <w:rPr>
                <w:sz w:val="32"/>
                <w:szCs w:val="32"/>
              </w:rPr>
            </w:pPr>
            <w:r w:rsidRPr="00540BFB">
              <w:rPr>
                <w:rFonts w:eastAsia="Times New Roman"/>
                <w:color w:val="333333"/>
                <w:sz w:val="24"/>
                <w:szCs w:val="24"/>
                <w:lang w:eastAsia="ru-RU"/>
              </w:rPr>
              <w:t>16. Гидроэлектростанции  раскрывают информацию о режиме использования и состоянии водных ресурсов.</w:t>
            </w:r>
          </w:p>
        </w:tc>
        <w:tc>
          <w:tcPr>
            <w:tcW w:w="1808" w:type="dxa"/>
          </w:tcPr>
          <w:p w:rsidR="00EC2F3E" w:rsidRPr="00F50EA2" w:rsidRDefault="001D5CC3">
            <w:pPr>
              <w:rPr>
                <w:sz w:val="24"/>
                <w:szCs w:val="24"/>
              </w:rPr>
            </w:pPr>
            <w:r>
              <w:rPr>
                <w:sz w:val="24"/>
                <w:szCs w:val="24"/>
              </w:rPr>
              <w:t>нет</w:t>
            </w:r>
          </w:p>
        </w:tc>
      </w:tr>
      <w:tr w:rsidR="00EC2F3E" w:rsidTr="008E69DE">
        <w:tc>
          <w:tcPr>
            <w:tcW w:w="8755" w:type="dxa"/>
          </w:tcPr>
          <w:p w:rsidR="00EC2F3E" w:rsidRDefault="00E3348E" w:rsidP="000A601F">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3348E" w:rsidRPr="00540BFB" w:rsidRDefault="00E3348E" w:rsidP="00E3348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18. </w:t>
            </w:r>
            <w:r w:rsidRPr="00540BFB">
              <w:rPr>
                <w:rFonts w:eastAsia="Times New Roman"/>
                <w:color w:val="333333"/>
                <w:sz w:val="24"/>
                <w:szCs w:val="24"/>
                <w:lang w:eastAsia="ru-RU"/>
              </w:rP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rsidR="00EC2F3E" w:rsidRDefault="00E3348E"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равновесных ценах на электрическую энергию в 1 тыс. наиболее крупных узлов расчетной модели электрической сети с почасовой разбивкой по итогам отбора ценовых заявок за текущие торговые сутки;</w:t>
            </w:r>
          </w:p>
        </w:tc>
        <w:tc>
          <w:tcPr>
            <w:tcW w:w="1808" w:type="dxa"/>
          </w:tcPr>
          <w:p w:rsidR="00EC2F3E" w:rsidRPr="00F50EA2" w:rsidRDefault="00304DC1">
            <w:pPr>
              <w:rPr>
                <w:sz w:val="24"/>
                <w:szCs w:val="24"/>
              </w:rPr>
            </w:pPr>
            <w:r>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суммарных объемах продажи и покупки электрической энергии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графике совокупного спроса и предложения (по ценовым зонам и (или) по всему рынку) по итогам отбора ценовых заявок за текущие торговые сутки;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плановых значениях </w:t>
            </w:r>
            <w:proofErr w:type="spellStart"/>
            <w:r w:rsidRPr="00540BFB">
              <w:rPr>
                <w:rFonts w:eastAsia="Times New Roman"/>
                <w:color w:val="333333"/>
                <w:sz w:val="24"/>
                <w:szCs w:val="24"/>
                <w:lang w:eastAsia="ru-RU"/>
              </w:rPr>
              <w:t>перетоков</w:t>
            </w:r>
            <w:proofErr w:type="spellEnd"/>
            <w:r w:rsidRPr="00540BFB">
              <w:rPr>
                <w:rFonts w:eastAsia="Times New Roman"/>
                <w:color w:val="333333"/>
                <w:sz w:val="24"/>
                <w:szCs w:val="24"/>
                <w:lang w:eastAsia="ru-RU"/>
              </w:rPr>
              <w:t xml:space="preserve"> электрической энергии по контролируемым сечениям, в том числе по сечениям экспортно-импортных операций и </w:t>
            </w:r>
            <w:proofErr w:type="spellStart"/>
            <w:r w:rsidRPr="00540BFB">
              <w:rPr>
                <w:rFonts w:eastAsia="Times New Roman"/>
                <w:color w:val="333333"/>
                <w:sz w:val="24"/>
                <w:szCs w:val="24"/>
                <w:lang w:eastAsia="ru-RU"/>
              </w:rPr>
              <w:t>перетокам</w:t>
            </w:r>
            <w:proofErr w:type="spellEnd"/>
            <w:r w:rsidRPr="00540BFB">
              <w:rPr>
                <w:rFonts w:eastAsia="Times New Roman"/>
                <w:color w:val="333333"/>
                <w:sz w:val="24"/>
                <w:szCs w:val="24"/>
                <w:lang w:eastAsia="ru-RU"/>
              </w:rPr>
              <w:t xml:space="preserve">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зонах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 xml:space="preserve">,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 объемах суммарных расчетных нагрузочных потерь электрической энергии (</w:t>
            </w:r>
            <w:proofErr w:type="spellStart"/>
            <w:r w:rsidRPr="00540BFB">
              <w:rPr>
                <w:rFonts w:eastAsia="Times New Roman"/>
                <w:color w:val="333333"/>
                <w:sz w:val="24"/>
                <w:szCs w:val="24"/>
                <w:lang w:eastAsia="ru-RU"/>
              </w:rPr>
              <w:t>агрегированно</w:t>
            </w:r>
            <w:proofErr w:type="spellEnd"/>
            <w:r w:rsidRPr="00540BFB">
              <w:rPr>
                <w:rFonts w:eastAsia="Times New Roman"/>
                <w:color w:val="333333"/>
                <w:sz w:val="24"/>
                <w:szCs w:val="24"/>
                <w:lang w:eastAsia="ru-RU"/>
              </w:rPr>
              <w:t xml:space="preserve"> по субъектам Российской Федерации);</w:t>
            </w:r>
          </w:p>
        </w:tc>
        <w:tc>
          <w:tcPr>
            <w:tcW w:w="1808" w:type="dxa"/>
          </w:tcPr>
          <w:p w:rsidR="00304DC1" w:rsidRDefault="00304DC1">
            <w:r w:rsidRPr="00875756">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 xml:space="preserve">г)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б) основные условия договора купли-продажи электрической энергии, в том числе:</w:t>
            </w:r>
            <w:r>
              <w:rPr>
                <w:rFonts w:eastAsia="Times New Roman"/>
                <w:color w:val="333333"/>
                <w:sz w:val="24"/>
                <w:szCs w:val="24"/>
                <w:lang w:eastAsia="ru-RU"/>
              </w:rPr>
              <w:t xml:space="preserve"> </w:t>
            </w:r>
            <w:r w:rsidRPr="00540BFB">
              <w:rPr>
                <w:rFonts w:eastAsia="Times New Roman"/>
                <w:color w:val="333333"/>
                <w:sz w:val="24"/>
                <w:szCs w:val="24"/>
                <w:lang w:eastAsia="ru-RU"/>
              </w:rPr>
              <w:t>срок действия договора;</w:t>
            </w:r>
            <w:r>
              <w:rPr>
                <w:rFonts w:eastAsia="Times New Roman"/>
                <w:color w:val="333333"/>
                <w:sz w:val="24"/>
                <w:szCs w:val="24"/>
                <w:lang w:eastAsia="ru-RU"/>
              </w:rPr>
              <w:t xml:space="preserve"> </w:t>
            </w:r>
            <w:r w:rsidRPr="00540BFB">
              <w:rPr>
                <w:rFonts w:eastAsia="Times New Roman"/>
                <w:color w:val="333333"/>
                <w:sz w:val="24"/>
                <w:szCs w:val="24"/>
                <w:lang w:eastAsia="ru-RU"/>
              </w:rPr>
              <w:t>вид цены на электрическую энергию (фиксированная или переменная);</w:t>
            </w:r>
            <w:r>
              <w:rPr>
                <w:rFonts w:eastAsia="Times New Roman"/>
                <w:color w:val="333333"/>
                <w:sz w:val="24"/>
                <w:szCs w:val="24"/>
                <w:lang w:eastAsia="ru-RU"/>
              </w:rPr>
              <w:t xml:space="preserve"> </w:t>
            </w:r>
            <w:r w:rsidRPr="00540BFB">
              <w:rPr>
                <w:rFonts w:eastAsia="Times New Roman"/>
                <w:color w:val="333333"/>
                <w:sz w:val="24"/>
                <w:szCs w:val="24"/>
                <w:lang w:eastAsia="ru-RU"/>
              </w:rPr>
              <w:t>форму оплаты;</w:t>
            </w:r>
            <w:r>
              <w:rPr>
                <w:rFonts w:eastAsia="Times New Roman"/>
                <w:color w:val="333333"/>
                <w:sz w:val="24"/>
                <w:szCs w:val="24"/>
                <w:lang w:eastAsia="ru-RU"/>
              </w:rPr>
              <w:t xml:space="preserve"> </w:t>
            </w:r>
            <w:r w:rsidRPr="00540BFB">
              <w:rPr>
                <w:rFonts w:eastAsia="Times New Roman"/>
                <w:color w:val="333333"/>
                <w:sz w:val="24"/>
                <w:szCs w:val="24"/>
                <w:lang w:eastAsia="ru-RU"/>
              </w:rPr>
              <w:t>формы обеспечения исполнения обязатель</w:t>
            </w:r>
            <w:proofErr w:type="gramStart"/>
            <w:r w:rsidRPr="00540BFB">
              <w:rPr>
                <w:rFonts w:eastAsia="Times New Roman"/>
                <w:color w:val="333333"/>
                <w:sz w:val="24"/>
                <w:szCs w:val="24"/>
                <w:lang w:eastAsia="ru-RU"/>
              </w:rPr>
              <w:t>ств ст</w:t>
            </w:r>
            <w:proofErr w:type="gramEnd"/>
            <w:r w:rsidRPr="00540BFB">
              <w:rPr>
                <w:rFonts w:eastAsia="Times New Roman"/>
                <w:color w:val="333333"/>
                <w:sz w:val="24"/>
                <w:szCs w:val="24"/>
                <w:lang w:eastAsia="ru-RU"/>
              </w:rPr>
              <w:t>орон по договору;</w:t>
            </w:r>
            <w:r>
              <w:rPr>
                <w:rFonts w:eastAsia="Times New Roman"/>
                <w:color w:val="333333"/>
                <w:sz w:val="24"/>
                <w:szCs w:val="24"/>
                <w:lang w:eastAsia="ru-RU"/>
              </w:rPr>
              <w:t xml:space="preserve"> </w:t>
            </w:r>
            <w:r w:rsidRPr="00540BFB">
              <w:rPr>
                <w:rFonts w:eastAsia="Times New Roman"/>
                <w:color w:val="333333"/>
                <w:sz w:val="24"/>
                <w:szCs w:val="24"/>
                <w:lang w:eastAsia="ru-RU"/>
              </w:rPr>
              <w:t>зону обслуживания;</w:t>
            </w:r>
            <w:r>
              <w:rPr>
                <w:rFonts w:eastAsia="Times New Roman"/>
                <w:color w:val="333333"/>
                <w:sz w:val="24"/>
                <w:szCs w:val="24"/>
                <w:lang w:eastAsia="ru-RU"/>
              </w:rPr>
              <w:t xml:space="preserve"> </w:t>
            </w:r>
            <w:r w:rsidRPr="00540BFB">
              <w:rPr>
                <w:rFonts w:eastAsia="Times New Roman"/>
                <w:color w:val="333333"/>
                <w:sz w:val="24"/>
                <w:szCs w:val="24"/>
                <w:lang w:eastAsia="ru-RU"/>
              </w:rPr>
              <w:t>условия расторжения договора;</w:t>
            </w:r>
            <w:r>
              <w:rPr>
                <w:rFonts w:eastAsia="Times New Roman"/>
                <w:color w:val="333333"/>
                <w:sz w:val="24"/>
                <w:szCs w:val="24"/>
                <w:lang w:eastAsia="ru-RU"/>
              </w:rPr>
              <w:t xml:space="preserve"> </w:t>
            </w:r>
            <w:r w:rsidRPr="00540BFB">
              <w:rPr>
                <w:rFonts w:eastAsia="Times New Roman"/>
                <w:color w:val="333333"/>
                <w:sz w:val="24"/>
                <w:szCs w:val="24"/>
                <w:lang w:eastAsia="ru-RU"/>
              </w:rPr>
              <w:t>ответственность сторон;</w:t>
            </w:r>
            <w:r>
              <w:rPr>
                <w:rFonts w:eastAsia="Times New Roman"/>
                <w:color w:val="333333"/>
                <w:sz w:val="24"/>
                <w:szCs w:val="24"/>
                <w:lang w:eastAsia="ru-RU"/>
              </w:rPr>
              <w:t xml:space="preserve"> </w:t>
            </w:r>
            <w:r w:rsidRPr="00540BFB">
              <w:rPr>
                <w:rFonts w:eastAsia="Times New Roman"/>
                <w:color w:val="333333"/>
                <w:sz w:val="24"/>
                <w:szCs w:val="24"/>
                <w:lang w:eastAsia="ru-RU"/>
              </w:rPr>
              <w:t>иную информацию, являющуюся существенной для потребителей;</w:t>
            </w:r>
          </w:p>
        </w:tc>
        <w:tc>
          <w:tcPr>
            <w:tcW w:w="1808" w:type="dxa"/>
          </w:tcPr>
          <w:p w:rsidR="00EC2F3E" w:rsidRDefault="00304DC1">
            <w:pPr>
              <w:rPr>
                <w:sz w:val="24"/>
                <w:szCs w:val="24"/>
              </w:rPr>
            </w:pPr>
            <w:r>
              <w:rPr>
                <w:sz w:val="24"/>
                <w:szCs w:val="24"/>
              </w:rPr>
              <w:t>Приложение</w:t>
            </w:r>
            <w:r w:rsidR="005B04DF">
              <w:rPr>
                <w:sz w:val="24"/>
                <w:szCs w:val="24"/>
              </w:rPr>
              <w:t xml:space="preserve"> договор</w:t>
            </w:r>
          </w:p>
          <w:p w:rsidR="005B04DF" w:rsidRPr="00F50EA2" w:rsidRDefault="005B04DF">
            <w:pPr>
              <w:rPr>
                <w:sz w:val="24"/>
                <w:szCs w:val="24"/>
              </w:rPr>
            </w:pPr>
          </w:p>
        </w:tc>
      </w:tr>
      <w:tr w:rsidR="00EC2F3E" w:rsidTr="004B2606">
        <w:trPr>
          <w:trHeight w:val="1879"/>
        </w:trPr>
        <w:tc>
          <w:tcPr>
            <w:tcW w:w="8755" w:type="dxa"/>
          </w:tcPr>
          <w:p w:rsidR="009270E6" w:rsidRPr="00540BFB" w:rsidRDefault="009270E6" w:rsidP="00A36D8B">
            <w:pPr>
              <w:shd w:val="clear" w:color="auto" w:fill="FFFFFF"/>
              <w:jc w:val="both"/>
              <w:rPr>
                <w:rFonts w:eastAsia="Times New Roman"/>
                <w:color w:val="333333"/>
                <w:sz w:val="24"/>
                <w:szCs w:val="24"/>
                <w:lang w:eastAsia="ru-RU"/>
              </w:rPr>
            </w:pPr>
            <w:r>
              <w:rPr>
                <w:rFonts w:eastAsia="Times New Roman"/>
                <w:color w:val="333333"/>
                <w:sz w:val="24"/>
                <w:szCs w:val="24"/>
                <w:lang w:eastAsia="ru-RU"/>
              </w:rPr>
              <w:t xml:space="preserve">20. </w:t>
            </w:r>
            <w:r w:rsidRPr="00540BFB">
              <w:rPr>
                <w:rFonts w:eastAsia="Times New Roman"/>
                <w:color w:val="333333"/>
                <w:sz w:val="24"/>
                <w:szCs w:val="24"/>
                <w:lang w:eastAsia="ru-RU"/>
              </w:rPr>
              <w:t xml:space="preserve">в) информацию о деятельности </w:t>
            </w:r>
            <w:proofErr w:type="spellStart"/>
            <w:r w:rsidRPr="00540BFB">
              <w:rPr>
                <w:rFonts w:eastAsia="Times New Roman"/>
                <w:color w:val="333333"/>
                <w:sz w:val="24"/>
                <w:szCs w:val="24"/>
                <w:lang w:eastAsia="ru-RU"/>
              </w:rPr>
              <w:t>энергоснабжающей</w:t>
            </w:r>
            <w:proofErr w:type="spellEnd"/>
            <w:r w:rsidRPr="00540BFB">
              <w:rPr>
                <w:rFonts w:eastAsia="Times New Roman"/>
                <w:color w:val="333333"/>
                <w:sz w:val="24"/>
                <w:szCs w:val="24"/>
                <w:lang w:eastAsia="ru-RU"/>
              </w:rPr>
              <w:t xml:space="preserve">, </w:t>
            </w:r>
            <w:proofErr w:type="spellStart"/>
            <w:r w:rsidRPr="00540BFB">
              <w:rPr>
                <w:rFonts w:eastAsia="Times New Roman"/>
                <w:color w:val="333333"/>
                <w:sz w:val="24"/>
                <w:szCs w:val="24"/>
                <w:lang w:eastAsia="ru-RU"/>
              </w:rPr>
              <w:t>энергосбытовой</w:t>
            </w:r>
            <w:proofErr w:type="spellEnd"/>
            <w:r w:rsidRPr="00540BFB">
              <w:rPr>
                <w:rFonts w:eastAsia="Times New Roman"/>
                <w:color w:val="333333"/>
                <w:sz w:val="24"/>
                <w:szCs w:val="24"/>
                <w:lang w:eastAsia="ru-RU"/>
              </w:rPr>
              <w:t xml:space="preserve"> организации и гарантирующего поставщика, в том числе:</w:t>
            </w:r>
          </w:p>
          <w:p w:rsidR="00DD57C5" w:rsidRPr="004B2606" w:rsidRDefault="009270E6" w:rsidP="002D740D">
            <w:pPr>
              <w:shd w:val="clear" w:color="auto" w:fill="FFFFFF"/>
              <w:ind w:firstLine="540"/>
              <w:jc w:val="both"/>
              <w:rPr>
                <w:rFonts w:eastAsia="Times New Roman"/>
                <w:color w:val="333333"/>
                <w:sz w:val="24"/>
                <w:szCs w:val="24"/>
                <w:lang w:eastAsia="ru-RU"/>
              </w:rPr>
            </w:pPr>
            <w:r w:rsidRPr="00540BFB">
              <w:rPr>
                <w:rFonts w:eastAsia="Times New Roman"/>
                <w:color w:val="333333"/>
                <w:sz w:val="24"/>
                <w:szCs w:val="24"/>
                <w:lang w:eastAsia="ru-RU"/>
              </w:rPr>
              <w:t xml:space="preserve">информацию о гарантирующем поставщике, включая зону его </w:t>
            </w:r>
            <w:r w:rsidR="004B2606">
              <w:rPr>
                <w:rFonts w:eastAsia="Times New Roman"/>
                <w:color w:val="333333"/>
                <w:sz w:val="24"/>
                <w:szCs w:val="24"/>
                <w:lang w:eastAsia="ru-RU"/>
              </w:rPr>
              <w:t>обслуживания, место нахождения,</w:t>
            </w:r>
            <w:r w:rsidR="00DD57C5">
              <w:rPr>
                <w:rFonts w:eastAsia="Times New Roman"/>
                <w:color w:val="333333"/>
                <w:sz w:val="24"/>
                <w:szCs w:val="24"/>
                <w:lang w:eastAsia="ru-RU"/>
              </w:rPr>
              <w:t xml:space="preserve"> 184711</w:t>
            </w:r>
            <w:r w:rsidR="004B2606">
              <w:rPr>
                <w:rFonts w:eastAsia="Times New Roman"/>
                <w:color w:val="333333"/>
                <w:sz w:val="24"/>
                <w:szCs w:val="24"/>
                <w:lang w:eastAsia="ru-RU"/>
              </w:rPr>
              <w:t xml:space="preserve"> </w:t>
            </w:r>
            <w:proofErr w:type="spellStart"/>
            <w:r w:rsidR="00DD57C5">
              <w:rPr>
                <w:rFonts w:eastAsia="Times New Roman"/>
                <w:color w:val="333333"/>
                <w:sz w:val="24"/>
                <w:szCs w:val="24"/>
                <w:lang w:eastAsia="ru-RU"/>
              </w:rPr>
              <w:t>с</w:t>
            </w:r>
            <w:proofErr w:type="gramStart"/>
            <w:r w:rsidR="00DD57C5">
              <w:rPr>
                <w:rFonts w:eastAsia="Times New Roman"/>
                <w:color w:val="333333"/>
                <w:sz w:val="24"/>
                <w:szCs w:val="24"/>
                <w:lang w:eastAsia="ru-RU"/>
              </w:rPr>
              <w:t>.К</w:t>
            </w:r>
            <w:proofErr w:type="gramEnd"/>
            <w:r w:rsidR="00DD57C5">
              <w:rPr>
                <w:rFonts w:eastAsia="Times New Roman"/>
                <w:color w:val="333333"/>
                <w:sz w:val="24"/>
                <w:szCs w:val="24"/>
                <w:lang w:eastAsia="ru-RU"/>
              </w:rPr>
              <w:t>ашкаранцы</w:t>
            </w:r>
            <w:proofErr w:type="spellEnd"/>
            <w:r w:rsidR="004B2606">
              <w:rPr>
                <w:rFonts w:eastAsia="Times New Roman"/>
                <w:color w:val="333333"/>
                <w:sz w:val="24"/>
                <w:szCs w:val="24"/>
                <w:lang w:eastAsia="ru-RU"/>
              </w:rPr>
              <w:t xml:space="preserve">, 184714 </w:t>
            </w:r>
            <w:proofErr w:type="spellStart"/>
            <w:r w:rsidR="004B2606">
              <w:rPr>
                <w:rFonts w:eastAsia="Times New Roman"/>
                <w:color w:val="333333"/>
                <w:sz w:val="24"/>
                <w:szCs w:val="24"/>
                <w:lang w:eastAsia="ru-RU"/>
              </w:rPr>
              <w:t>с.Чаваньга</w:t>
            </w:r>
            <w:proofErr w:type="spellEnd"/>
            <w:r w:rsidR="004B2606">
              <w:rPr>
                <w:rFonts w:eastAsia="Times New Roman"/>
                <w:color w:val="333333"/>
                <w:sz w:val="24"/>
                <w:szCs w:val="24"/>
                <w:lang w:eastAsia="ru-RU"/>
              </w:rPr>
              <w:t xml:space="preserve">, 184715 </w:t>
            </w:r>
            <w:proofErr w:type="spellStart"/>
            <w:r w:rsidR="004B2606">
              <w:rPr>
                <w:rFonts w:eastAsia="Times New Roman"/>
                <w:color w:val="333333"/>
                <w:sz w:val="24"/>
                <w:szCs w:val="24"/>
                <w:lang w:eastAsia="ru-RU"/>
              </w:rPr>
              <w:t>с.Тетрино</w:t>
            </w:r>
            <w:proofErr w:type="spellEnd"/>
            <w:r w:rsidR="004B2606">
              <w:rPr>
                <w:rFonts w:eastAsia="Times New Roman"/>
                <w:color w:val="333333"/>
                <w:sz w:val="24"/>
                <w:szCs w:val="24"/>
                <w:lang w:eastAsia="ru-RU"/>
              </w:rPr>
              <w:t xml:space="preserve">, 184716 </w:t>
            </w:r>
            <w:proofErr w:type="spellStart"/>
            <w:r w:rsidR="004B2606">
              <w:rPr>
                <w:rFonts w:eastAsia="Times New Roman"/>
                <w:color w:val="333333"/>
                <w:sz w:val="24"/>
                <w:szCs w:val="24"/>
                <w:lang w:eastAsia="ru-RU"/>
              </w:rPr>
              <w:t>с.Чапома</w:t>
            </w:r>
            <w:proofErr w:type="spellEnd"/>
            <w:r w:rsidR="004B2606">
              <w:rPr>
                <w:rFonts w:eastAsia="Times New Roman"/>
                <w:color w:val="333333"/>
                <w:sz w:val="24"/>
                <w:szCs w:val="24"/>
                <w:lang w:eastAsia="ru-RU"/>
              </w:rPr>
              <w:t>, 184717 с.Пялица</w:t>
            </w:r>
            <w:r w:rsidR="00DD57C5">
              <w:rPr>
                <w:rFonts w:eastAsia="Times New Roman"/>
                <w:color w:val="333333"/>
                <w:sz w:val="24"/>
                <w:szCs w:val="24"/>
                <w:lang w:eastAsia="ru-RU"/>
              </w:rPr>
              <w:t xml:space="preserve"> Мурманской области Терского р-на </w:t>
            </w:r>
          </w:p>
        </w:tc>
        <w:tc>
          <w:tcPr>
            <w:tcW w:w="1808" w:type="dxa"/>
          </w:tcPr>
          <w:p w:rsidR="00EC2F3E" w:rsidRPr="00F50EA2" w:rsidRDefault="00EC2F3E">
            <w:pPr>
              <w:rPr>
                <w:sz w:val="24"/>
                <w:szCs w:val="24"/>
              </w:rPr>
            </w:pP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г) информацию об объеме фактического полезного отпуска электроэнергии и мощности по тарифным группам в разрезе территориальных сетевых организаций по уровням напряжения;</w:t>
            </w:r>
          </w:p>
        </w:tc>
        <w:tc>
          <w:tcPr>
            <w:tcW w:w="1808" w:type="dxa"/>
          </w:tcPr>
          <w:p w:rsidR="00EC2F3E" w:rsidRPr="00F50EA2" w:rsidRDefault="00975D57">
            <w:pPr>
              <w:rPr>
                <w:sz w:val="24"/>
                <w:szCs w:val="24"/>
              </w:rPr>
            </w:pPr>
            <w:r>
              <w:rPr>
                <w:sz w:val="24"/>
                <w:szCs w:val="24"/>
              </w:rPr>
              <w:t>Приложение 6,7</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информацию о расчете нерегулируемой составляющей в ставке покупки потерь электроэнергии и коэффициента бета (доли покупки потерь по регулируемой цене);</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е) информацию о ежемесячных фактических объемах потребления электрической энергии (мощности) по группам потребителей;</w:t>
            </w:r>
          </w:p>
        </w:tc>
        <w:tc>
          <w:tcPr>
            <w:tcW w:w="1808" w:type="dxa"/>
          </w:tcPr>
          <w:p w:rsidR="00EC2F3E" w:rsidRDefault="008E69DE">
            <w:pPr>
              <w:rPr>
                <w:sz w:val="24"/>
                <w:szCs w:val="24"/>
              </w:rPr>
            </w:pPr>
            <w:r>
              <w:rPr>
                <w:sz w:val="24"/>
                <w:szCs w:val="24"/>
              </w:rPr>
              <w:t>Приложение</w:t>
            </w:r>
          </w:p>
          <w:p w:rsidR="008E69DE" w:rsidRPr="00F50EA2" w:rsidRDefault="008E69DE">
            <w:pPr>
              <w:rPr>
                <w:sz w:val="24"/>
                <w:szCs w:val="24"/>
              </w:rPr>
            </w:pPr>
            <w:proofErr w:type="spellStart"/>
            <w:r>
              <w:rPr>
                <w:sz w:val="24"/>
                <w:szCs w:val="24"/>
              </w:rPr>
              <w:t>Факт</w:t>
            </w:r>
            <w:proofErr w:type="gramStart"/>
            <w:r>
              <w:rPr>
                <w:sz w:val="24"/>
                <w:szCs w:val="24"/>
              </w:rPr>
              <w:t>.п</w:t>
            </w:r>
            <w:proofErr w:type="gramEnd"/>
            <w:r>
              <w:rPr>
                <w:sz w:val="24"/>
                <w:szCs w:val="24"/>
              </w:rPr>
              <w:t>отребл</w:t>
            </w:r>
            <w:proofErr w:type="spellEnd"/>
            <w:r>
              <w:rPr>
                <w:sz w:val="24"/>
                <w:szCs w:val="24"/>
              </w:rPr>
              <w:t>.</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ж) информацию об инвестиционной программе;</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proofErr w:type="spellStart"/>
            <w:r w:rsidRPr="00540BFB">
              <w:rPr>
                <w:rFonts w:eastAsia="Times New Roman"/>
                <w:color w:val="333333"/>
                <w:sz w:val="24"/>
                <w:szCs w:val="24"/>
                <w:lang w:eastAsia="ru-RU"/>
              </w:rPr>
              <w:t>з</w:t>
            </w:r>
            <w:proofErr w:type="spellEnd"/>
            <w:r w:rsidRPr="00540BFB">
              <w:rPr>
                <w:rFonts w:eastAsia="Times New Roman"/>
                <w:color w:val="333333"/>
                <w:sz w:val="24"/>
                <w:szCs w:val="24"/>
                <w:lang w:eastAsia="ru-RU"/>
              </w:rPr>
              <w:t xml:space="preserve">) информацию о порядке определения расчетной мощности потребителей (исходя из заявленного объема электрической энергии), оплачивающих электроэнергию по </w:t>
            </w:r>
            <w:proofErr w:type="spellStart"/>
            <w:r w:rsidRPr="00540BFB">
              <w:rPr>
                <w:rFonts w:eastAsia="Times New Roman"/>
                <w:color w:val="333333"/>
                <w:sz w:val="24"/>
                <w:szCs w:val="24"/>
                <w:lang w:eastAsia="ru-RU"/>
              </w:rPr>
              <w:t>одноставочным</w:t>
            </w:r>
            <w:proofErr w:type="spellEnd"/>
            <w:r w:rsidRPr="00540BFB">
              <w:rPr>
                <w:rFonts w:eastAsia="Times New Roman"/>
                <w:color w:val="333333"/>
                <w:sz w:val="24"/>
                <w:szCs w:val="24"/>
                <w:lang w:eastAsia="ru-RU"/>
              </w:rPr>
              <w:t xml:space="preserve"> тарифам.</w:t>
            </w:r>
          </w:p>
        </w:tc>
        <w:tc>
          <w:tcPr>
            <w:tcW w:w="1808" w:type="dxa"/>
          </w:tcPr>
          <w:p w:rsidR="00EC2F3E" w:rsidRPr="00F50EA2" w:rsidRDefault="008E69DE">
            <w:pPr>
              <w:rPr>
                <w:sz w:val="24"/>
                <w:szCs w:val="24"/>
              </w:rPr>
            </w:pPr>
            <w:r>
              <w:rPr>
                <w:sz w:val="24"/>
                <w:szCs w:val="24"/>
              </w:rPr>
              <w:t>Приложение 7</w:t>
            </w:r>
          </w:p>
        </w:tc>
      </w:tr>
      <w:tr w:rsidR="00EC2F3E" w:rsidTr="008E69DE">
        <w:tc>
          <w:tcPr>
            <w:tcW w:w="8755" w:type="dxa"/>
          </w:tcPr>
          <w:p w:rsidR="00EC2F3E" w:rsidRDefault="00A36D8B" w:rsidP="00A36D8B">
            <w:pPr>
              <w:shd w:val="clear" w:color="auto" w:fill="FFFFFF"/>
              <w:spacing w:before="120"/>
              <w:jc w:val="both"/>
              <w:rPr>
                <w:sz w:val="32"/>
                <w:szCs w:val="32"/>
              </w:rPr>
            </w:pPr>
            <w:r>
              <w:rPr>
                <w:rFonts w:eastAsia="Times New Roman"/>
                <w:color w:val="333333"/>
                <w:sz w:val="24"/>
                <w:szCs w:val="24"/>
                <w:lang w:eastAsia="ru-RU"/>
              </w:rPr>
              <w:t xml:space="preserve">22. </w:t>
            </w:r>
            <w:r w:rsidR="00A01888">
              <w:rPr>
                <w:rFonts w:eastAsia="Times New Roman"/>
                <w:color w:val="333333"/>
                <w:sz w:val="24"/>
                <w:szCs w:val="24"/>
                <w:lang w:eastAsia="ru-RU"/>
              </w:rPr>
              <w:t xml:space="preserve">а) </w:t>
            </w:r>
            <w:r w:rsidRPr="00540BFB">
              <w:rPr>
                <w:rFonts w:eastAsia="Times New Roman"/>
                <w:color w:val="333333"/>
                <w:sz w:val="24"/>
                <w:szCs w:val="24"/>
                <w:lang w:eastAsia="ru-RU"/>
              </w:rPr>
              <w:t xml:space="preserve">размер регулируемой сбытовой надбавки с указанием решения </w:t>
            </w:r>
            <w:r w:rsidRPr="00540BFB">
              <w:rPr>
                <w:rFonts w:eastAsia="Times New Roman"/>
                <w:color w:val="333333"/>
                <w:sz w:val="24"/>
                <w:szCs w:val="24"/>
                <w:lang w:eastAsia="ru-RU"/>
              </w:rPr>
              <w:lastRenderedPageBreak/>
              <w:t>уполномоченного регулирующего органа об установлении тарифа (</w:t>
            </w:r>
            <w:r>
              <w:rPr>
                <w:rFonts w:eastAsia="Times New Roman"/>
                <w:color w:val="333333"/>
                <w:sz w:val="24"/>
                <w:szCs w:val="24"/>
                <w:lang w:eastAsia="ru-RU"/>
              </w:rPr>
              <w:t>публикуется</w:t>
            </w:r>
            <w:r w:rsidRPr="00540BFB">
              <w:rPr>
                <w:rFonts w:eastAsia="Times New Roman"/>
                <w:color w:val="333333"/>
                <w:sz w:val="24"/>
                <w:szCs w:val="24"/>
                <w:lang w:eastAsia="ru-RU"/>
              </w:rPr>
              <w:t xml:space="preserve"> не реже одного раза в год);</w:t>
            </w:r>
          </w:p>
        </w:tc>
        <w:tc>
          <w:tcPr>
            <w:tcW w:w="1808" w:type="dxa"/>
          </w:tcPr>
          <w:p w:rsidR="00EC2F3E" w:rsidRPr="00F50EA2" w:rsidRDefault="008E69DE">
            <w:pPr>
              <w:rPr>
                <w:sz w:val="24"/>
                <w:szCs w:val="24"/>
              </w:rPr>
            </w:pPr>
            <w:r>
              <w:rPr>
                <w:sz w:val="24"/>
                <w:szCs w:val="24"/>
              </w:rPr>
              <w:lastRenderedPageBreak/>
              <w:t>нет</w:t>
            </w:r>
          </w:p>
        </w:tc>
      </w:tr>
      <w:tr w:rsidR="00EC2F3E" w:rsidTr="008E69DE">
        <w:tc>
          <w:tcPr>
            <w:tcW w:w="8755" w:type="dxa"/>
          </w:tcPr>
          <w:p w:rsidR="00EC2F3E" w:rsidRDefault="00A36D8B" w:rsidP="00A36D8B">
            <w:pPr>
              <w:shd w:val="clear" w:color="auto" w:fill="FFFFFF"/>
              <w:spacing w:before="120"/>
              <w:jc w:val="both"/>
              <w:rPr>
                <w:sz w:val="32"/>
                <w:szCs w:val="32"/>
              </w:rPr>
            </w:pPr>
            <w:r>
              <w:rPr>
                <w:rFonts w:eastAsia="Times New Roman"/>
                <w:color w:val="333333"/>
                <w:sz w:val="24"/>
                <w:szCs w:val="24"/>
                <w:lang w:eastAsia="ru-RU"/>
              </w:rPr>
              <w:lastRenderedPageBreak/>
              <w:t xml:space="preserve">22. </w:t>
            </w:r>
            <w:r w:rsidRPr="00540BFB">
              <w:rPr>
                <w:rFonts w:eastAsia="Times New Roman"/>
                <w:color w:val="333333"/>
                <w:sz w:val="24"/>
                <w:szCs w:val="24"/>
                <w:lang w:eastAsia="ru-RU"/>
              </w:rPr>
              <w:t>объем электрической энергии, покупаемой на оптовом рынке, в том числе в секторе свободной торговли и регулируемом секторе, по двусторонним договорам купли-продажи (информация раскрывается ежемесячно).</w:t>
            </w:r>
          </w:p>
        </w:tc>
        <w:tc>
          <w:tcPr>
            <w:tcW w:w="1808" w:type="dxa"/>
          </w:tcPr>
          <w:p w:rsidR="00EC2F3E" w:rsidRPr="00F50EA2" w:rsidRDefault="008E69DE">
            <w:pPr>
              <w:rPr>
                <w:sz w:val="24"/>
                <w:szCs w:val="24"/>
              </w:rPr>
            </w:pPr>
            <w:r>
              <w:rPr>
                <w:sz w:val="24"/>
                <w:szCs w:val="24"/>
              </w:rPr>
              <w:t>нет</w:t>
            </w:r>
          </w:p>
        </w:tc>
      </w:tr>
      <w:tr w:rsidR="00EA1C4E" w:rsidTr="008E69DE">
        <w:tc>
          <w:tcPr>
            <w:tcW w:w="8755" w:type="dxa"/>
          </w:tcPr>
          <w:p w:rsidR="00EA1C4E" w:rsidRDefault="00EA1C4E" w:rsidP="00A36D8B">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22. </w:t>
            </w:r>
            <w:proofErr w:type="spellStart"/>
            <w:r>
              <w:rPr>
                <w:rFonts w:eastAsia="Times New Roman"/>
                <w:color w:val="333333"/>
                <w:sz w:val="24"/>
                <w:szCs w:val="24"/>
                <w:lang w:eastAsia="ru-RU"/>
              </w:rPr>
              <w:t>д</w:t>
            </w:r>
            <w:proofErr w:type="spellEnd"/>
            <w:r>
              <w:rPr>
                <w:rFonts w:eastAsia="Times New Roman"/>
                <w:color w:val="333333"/>
                <w:sz w:val="24"/>
                <w:szCs w:val="24"/>
                <w:lang w:eastAsia="ru-RU"/>
              </w:rPr>
              <w:t>) информация об основаниях для введения полного и (или) частичного ограничения режима потребления э/энергии</w:t>
            </w:r>
          </w:p>
        </w:tc>
        <w:tc>
          <w:tcPr>
            <w:tcW w:w="1808" w:type="dxa"/>
          </w:tcPr>
          <w:p w:rsidR="00EA1C4E" w:rsidRPr="00F50EA2" w:rsidRDefault="00EA1C4E" w:rsidP="00EA1C4E">
            <w:pPr>
              <w:rPr>
                <w:sz w:val="24"/>
                <w:szCs w:val="24"/>
              </w:rPr>
            </w:pPr>
            <w:r>
              <w:rPr>
                <w:sz w:val="24"/>
                <w:szCs w:val="24"/>
              </w:rPr>
              <w:t>Приложение 12</w:t>
            </w:r>
          </w:p>
        </w:tc>
      </w:tr>
    </w:tbl>
    <w:p w:rsidR="00540BFB" w:rsidRPr="00540BFB" w:rsidRDefault="00540BFB" w:rsidP="00540BFB">
      <w:pPr>
        <w:shd w:val="clear" w:color="auto" w:fill="FFFFFF"/>
        <w:spacing w:before="120" w:after="0" w:line="240" w:lineRule="auto"/>
        <w:rPr>
          <w:rFonts w:eastAsia="Times New Roman"/>
          <w:color w:val="333333"/>
          <w:sz w:val="24"/>
          <w:szCs w:val="24"/>
          <w:lang w:eastAsia="ru-RU"/>
        </w:rPr>
      </w:pPr>
      <w:r w:rsidRPr="00540BFB">
        <w:rPr>
          <w:rFonts w:eastAsia="Times New Roman"/>
          <w:color w:val="333333"/>
          <w:sz w:val="24"/>
          <w:szCs w:val="24"/>
          <w:lang w:eastAsia="ru-RU"/>
        </w:rPr>
        <w:t> </w:t>
      </w:r>
    </w:p>
    <w:sectPr w:rsidR="00540BFB" w:rsidRPr="00540BFB" w:rsidSect="00B9045C">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3174"/>
    <w:rsid w:val="000946AD"/>
    <w:rsid w:val="000A601F"/>
    <w:rsid w:val="000D441D"/>
    <w:rsid w:val="000F7F98"/>
    <w:rsid w:val="00105194"/>
    <w:rsid w:val="00111EEE"/>
    <w:rsid w:val="00122EF4"/>
    <w:rsid w:val="00127FB0"/>
    <w:rsid w:val="001974C2"/>
    <w:rsid w:val="001D5CC3"/>
    <w:rsid w:val="00206F6C"/>
    <w:rsid w:val="0022155A"/>
    <w:rsid w:val="002339E7"/>
    <w:rsid w:val="00253D68"/>
    <w:rsid w:val="002772B3"/>
    <w:rsid w:val="00287CD9"/>
    <w:rsid w:val="002B1F8B"/>
    <w:rsid w:val="002D1491"/>
    <w:rsid w:val="002D740D"/>
    <w:rsid w:val="002E6853"/>
    <w:rsid w:val="003029A1"/>
    <w:rsid w:val="00304DC1"/>
    <w:rsid w:val="00361E23"/>
    <w:rsid w:val="00392351"/>
    <w:rsid w:val="003F0233"/>
    <w:rsid w:val="004023DD"/>
    <w:rsid w:val="004104C3"/>
    <w:rsid w:val="00433BD0"/>
    <w:rsid w:val="00444BDF"/>
    <w:rsid w:val="004A42C6"/>
    <w:rsid w:val="004B2606"/>
    <w:rsid w:val="004D735A"/>
    <w:rsid w:val="00513174"/>
    <w:rsid w:val="00540BFB"/>
    <w:rsid w:val="00581387"/>
    <w:rsid w:val="0059002F"/>
    <w:rsid w:val="005B04DF"/>
    <w:rsid w:val="005C2651"/>
    <w:rsid w:val="005E1433"/>
    <w:rsid w:val="00690C2F"/>
    <w:rsid w:val="006B097B"/>
    <w:rsid w:val="006E5B7E"/>
    <w:rsid w:val="007151D8"/>
    <w:rsid w:val="00720C42"/>
    <w:rsid w:val="00731893"/>
    <w:rsid w:val="007336C1"/>
    <w:rsid w:val="00747013"/>
    <w:rsid w:val="00747919"/>
    <w:rsid w:val="00753AFB"/>
    <w:rsid w:val="007567C8"/>
    <w:rsid w:val="0078744B"/>
    <w:rsid w:val="007C32B2"/>
    <w:rsid w:val="007D21B0"/>
    <w:rsid w:val="00840321"/>
    <w:rsid w:val="008764FF"/>
    <w:rsid w:val="00887684"/>
    <w:rsid w:val="00895CBE"/>
    <w:rsid w:val="008E69DE"/>
    <w:rsid w:val="009270E6"/>
    <w:rsid w:val="009374E2"/>
    <w:rsid w:val="00975D57"/>
    <w:rsid w:val="00992BD5"/>
    <w:rsid w:val="009D54BC"/>
    <w:rsid w:val="009E5DE4"/>
    <w:rsid w:val="009F0FC5"/>
    <w:rsid w:val="009F75C9"/>
    <w:rsid w:val="00A01888"/>
    <w:rsid w:val="00A224B2"/>
    <w:rsid w:val="00A275E7"/>
    <w:rsid w:val="00A35121"/>
    <w:rsid w:val="00A36D8B"/>
    <w:rsid w:val="00A37860"/>
    <w:rsid w:val="00A665B3"/>
    <w:rsid w:val="00AC37FD"/>
    <w:rsid w:val="00AF621F"/>
    <w:rsid w:val="00B03271"/>
    <w:rsid w:val="00B063D7"/>
    <w:rsid w:val="00B24E19"/>
    <w:rsid w:val="00B72286"/>
    <w:rsid w:val="00B8633A"/>
    <w:rsid w:val="00B9045C"/>
    <w:rsid w:val="00BD4A14"/>
    <w:rsid w:val="00BE0D38"/>
    <w:rsid w:val="00C26C77"/>
    <w:rsid w:val="00C449CF"/>
    <w:rsid w:val="00C502A0"/>
    <w:rsid w:val="00C55966"/>
    <w:rsid w:val="00C72F0B"/>
    <w:rsid w:val="00CD4907"/>
    <w:rsid w:val="00CE775C"/>
    <w:rsid w:val="00CF4954"/>
    <w:rsid w:val="00CF6594"/>
    <w:rsid w:val="00D02F54"/>
    <w:rsid w:val="00D91043"/>
    <w:rsid w:val="00DC13D5"/>
    <w:rsid w:val="00DC3CD4"/>
    <w:rsid w:val="00DD57C5"/>
    <w:rsid w:val="00E0108B"/>
    <w:rsid w:val="00E3348E"/>
    <w:rsid w:val="00E417B9"/>
    <w:rsid w:val="00E56DC1"/>
    <w:rsid w:val="00E6061C"/>
    <w:rsid w:val="00EA118A"/>
    <w:rsid w:val="00EA13D6"/>
    <w:rsid w:val="00EA1C4E"/>
    <w:rsid w:val="00EC2F3E"/>
    <w:rsid w:val="00EE3C12"/>
    <w:rsid w:val="00F22567"/>
    <w:rsid w:val="00F4132F"/>
    <w:rsid w:val="00F441ED"/>
    <w:rsid w:val="00F50EA2"/>
    <w:rsid w:val="00F62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2F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793666">
      <w:bodyDiv w:val="1"/>
      <w:marLeft w:val="0"/>
      <w:marRight w:val="0"/>
      <w:marTop w:val="0"/>
      <w:marBottom w:val="180"/>
      <w:divBdr>
        <w:top w:val="none" w:sz="0" w:space="0" w:color="auto"/>
        <w:left w:val="none" w:sz="0" w:space="0" w:color="auto"/>
        <w:bottom w:val="none" w:sz="0" w:space="0" w:color="auto"/>
        <w:right w:val="none" w:sz="0" w:space="0" w:color="auto"/>
      </w:divBdr>
      <w:divsChild>
        <w:div w:id="407503739">
          <w:marLeft w:val="600"/>
          <w:marRight w:val="0"/>
          <w:marTop w:val="0"/>
          <w:marBottom w:val="0"/>
          <w:divBdr>
            <w:top w:val="none" w:sz="0" w:space="0" w:color="auto"/>
            <w:left w:val="none" w:sz="0" w:space="0" w:color="auto"/>
            <w:bottom w:val="none" w:sz="0" w:space="0" w:color="auto"/>
            <w:right w:val="none" w:sz="0" w:space="0" w:color="auto"/>
          </w:divBdr>
          <w:divsChild>
            <w:div w:id="720059373">
              <w:marLeft w:val="0"/>
              <w:marRight w:val="-100"/>
              <w:marTop w:val="0"/>
              <w:marBottom w:val="0"/>
              <w:divBdr>
                <w:top w:val="none" w:sz="0" w:space="0" w:color="auto"/>
                <w:left w:val="none" w:sz="0" w:space="0" w:color="auto"/>
                <w:bottom w:val="none" w:sz="0" w:space="0" w:color="auto"/>
                <w:right w:val="none" w:sz="0" w:space="0" w:color="auto"/>
              </w:divBdr>
              <w:divsChild>
                <w:div w:id="729496831">
                  <w:marLeft w:val="0"/>
                  <w:marRight w:val="0"/>
                  <w:marTop w:val="0"/>
                  <w:marBottom w:val="0"/>
                  <w:divBdr>
                    <w:top w:val="none" w:sz="0" w:space="0" w:color="auto"/>
                    <w:left w:val="none" w:sz="0" w:space="0" w:color="auto"/>
                    <w:bottom w:val="none" w:sz="0" w:space="0" w:color="auto"/>
                    <w:right w:val="none" w:sz="0" w:space="0" w:color="auto"/>
                  </w:divBdr>
                  <w:divsChild>
                    <w:div w:id="51849090">
                      <w:marLeft w:val="0"/>
                      <w:marRight w:val="0"/>
                      <w:marTop w:val="0"/>
                      <w:marBottom w:val="0"/>
                      <w:divBdr>
                        <w:top w:val="single" w:sz="36" w:space="5" w:color="E7F9FB"/>
                        <w:left w:val="single" w:sz="36" w:space="5" w:color="E7F9FB"/>
                        <w:bottom w:val="single" w:sz="36" w:space="5" w:color="E7F9FB"/>
                        <w:right w:val="single" w:sz="36" w:space="5" w:color="E7F9FB"/>
                      </w:divBdr>
                      <w:divsChild>
                        <w:div w:id="2129662187">
                          <w:marLeft w:val="0"/>
                          <w:marRight w:val="0"/>
                          <w:marTop w:val="0"/>
                          <w:marBottom w:val="0"/>
                          <w:divBdr>
                            <w:top w:val="none" w:sz="0" w:space="0" w:color="auto"/>
                            <w:left w:val="none" w:sz="0" w:space="0" w:color="auto"/>
                            <w:bottom w:val="none" w:sz="0" w:space="0" w:color="auto"/>
                            <w:right w:val="none" w:sz="0" w:space="0" w:color="auto"/>
                          </w:divBdr>
                          <w:divsChild>
                            <w:div w:id="529034124">
                              <w:marLeft w:val="0"/>
                              <w:marRight w:val="0"/>
                              <w:marTop w:val="0"/>
                              <w:marBottom w:val="0"/>
                              <w:divBdr>
                                <w:top w:val="none" w:sz="0" w:space="0" w:color="auto"/>
                                <w:left w:val="none" w:sz="0" w:space="0" w:color="auto"/>
                                <w:bottom w:val="none" w:sz="0" w:space="0" w:color="auto"/>
                                <w:right w:val="none" w:sz="0" w:space="0" w:color="auto"/>
                              </w:divBdr>
                              <w:divsChild>
                                <w:div w:id="9261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7740/" TargetMode="External"/><Relationship Id="rId3" Type="http://schemas.openxmlformats.org/officeDocument/2006/relationships/settings" Target="settings.xml"/><Relationship Id="rId7" Type="http://schemas.openxmlformats.org/officeDocument/2006/relationships/hyperlink" Target="http://base.garant.ru/1877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ase.garant.ru/187740/" TargetMode="External"/><Relationship Id="rId11" Type="http://schemas.openxmlformats.org/officeDocument/2006/relationships/theme" Target="theme/theme1.xml"/><Relationship Id="rId5" Type="http://schemas.openxmlformats.org/officeDocument/2006/relationships/hyperlink" Target="http://base.garant.ru/18774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70684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713FD-7168-4868-9D67-624C4651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11</Pages>
  <Words>4346</Words>
  <Characters>24778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InWin</dc:creator>
  <cp:keywords/>
  <dc:description/>
  <cp:lastModifiedBy>User10</cp:lastModifiedBy>
  <cp:revision>60</cp:revision>
  <dcterms:created xsi:type="dcterms:W3CDTF">2012-02-13T12:30:00Z</dcterms:created>
  <dcterms:modified xsi:type="dcterms:W3CDTF">2018-04-17T08:17:00Z</dcterms:modified>
</cp:coreProperties>
</file>