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BD1" w:rsidRPr="0042374D" w:rsidRDefault="00444BD1" w:rsidP="0061775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571D4">
        <w:rPr>
          <w:rFonts w:ascii="Times New Roman" w:hAnsi="Times New Roman" w:cs="Times New Roman"/>
          <w:sz w:val="24"/>
          <w:szCs w:val="24"/>
        </w:rPr>
        <w:t>7.1</w:t>
      </w:r>
    </w:p>
    <w:p w:rsidR="00444BD1" w:rsidRDefault="00444BD1" w:rsidP="0061775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>к решению Совета депутатов Терского  района</w:t>
      </w:r>
    </w:p>
    <w:p w:rsidR="00267B84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2374D">
        <w:rPr>
          <w:rFonts w:ascii="Times New Roman" w:hAnsi="Times New Roman" w:cs="Times New Roman"/>
          <w:sz w:val="24"/>
          <w:szCs w:val="24"/>
        </w:rPr>
        <w:t xml:space="preserve">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37F" w:rsidRPr="00EC037F" w:rsidRDefault="00444BD1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42374D">
        <w:rPr>
          <w:rFonts w:ascii="Times New Roman" w:hAnsi="Times New Roman" w:cs="Times New Roman"/>
          <w:sz w:val="24"/>
          <w:szCs w:val="24"/>
        </w:rPr>
        <w:t xml:space="preserve">Терский район </w:t>
      </w:r>
      <w:r w:rsidR="00EC037F" w:rsidRPr="00EC037F">
        <w:rPr>
          <w:rFonts w:ascii="Times New Roman" w:hAnsi="Times New Roman" w:cs="Times New Roman"/>
          <w:color w:val="000000"/>
          <w:sz w:val="24"/>
          <w:szCs w:val="24"/>
        </w:rPr>
        <w:t xml:space="preserve">на 2017 год и </w:t>
      </w:r>
      <w:r w:rsidR="000557C5">
        <w:rPr>
          <w:rFonts w:ascii="Times New Roman" w:hAnsi="Times New Roman" w:cs="Times New Roman"/>
          <w:color w:val="000000"/>
          <w:sz w:val="24"/>
          <w:szCs w:val="24"/>
        </w:rPr>
        <w:t>на</w:t>
      </w:r>
    </w:p>
    <w:p w:rsidR="00444BD1" w:rsidRPr="0042374D" w:rsidRDefault="00EC037F" w:rsidP="00267B8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C037F">
        <w:rPr>
          <w:rFonts w:ascii="Times New Roman" w:hAnsi="Times New Roman" w:cs="Times New Roman"/>
          <w:color w:val="000000"/>
          <w:sz w:val="24"/>
          <w:szCs w:val="24"/>
        </w:rPr>
        <w:t>плановый период 2018 и 2019 годов</w:t>
      </w:r>
      <w:r w:rsidR="00647C0C">
        <w:rPr>
          <w:rFonts w:ascii="Times New Roman" w:hAnsi="Times New Roman" w:cs="Times New Roman"/>
          <w:sz w:val="24"/>
          <w:szCs w:val="24"/>
        </w:rPr>
        <w:t>»</w:t>
      </w:r>
    </w:p>
    <w:p w:rsidR="00444BD1" w:rsidRPr="0042374D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444BD1" w:rsidRPr="007B524D" w:rsidRDefault="00444BD1" w:rsidP="0061775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24D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МУНИЦИПАЛЬНЫХ  ГАРАНТИЙ  МУНИЦИПАЛЬНОГО ОБРАЗОВАНИЯ ТЕРСКИЙ РАЙОН</w:t>
      </w:r>
    </w:p>
    <w:p w:rsidR="00444BD1" w:rsidRPr="00801EFB" w:rsidRDefault="00444BD1" w:rsidP="006177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муниципальных  гарантий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(далее - Порядок) разработан в соответствии с Бюджетным кодексом Российской Федерации, бюджетным законодательством Мурманской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и устанавливает порядок и условия предоставления муниципальных гарантий</w:t>
      </w:r>
      <w:r w:rsidRPr="00C31E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а также порядок исполнения обязательств по предоставленным муниципальным  гарантиям, учета и контроля предоставленных муниципальных </w:t>
      </w:r>
      <w:bookmarkStart w:id="0" w:name="_GoBack"/>
      <w:bookmarkEnd w:id="0"/>
      <w:r w:rsidRPr="00801EFB">
        <w:rPr>
          <w:rFonts w:ascii="Times New Roman" w:hAnsi="Times New Roman" w:cs="Times New Roman"/>
          <w:sz w:val="24"/>
          <w:szCs w:val="24"/>
        </w:rPr>
        <w:t xml:space="preserve"> гарантий.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1. ОСНОВНЫЕ ПОЛОЖЕНИЯ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Муниципальной  гарантией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(далее - гарантия) признается вид долгового обязательства, в силу которого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район (гарант) обязан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>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2. Предоставление гарантии, заключение договора о предоставлении гарантии,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от имени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осуществляется администрацией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3. Гарантии предоставляются в обеспечение исполнения обязательств муниципальных образований Терского района (далее - муниципальные образования) и юридических лиц, зарегистрированных на территории Терского района Мурманской области, осуществляющих деятельность на территории Терского района и уплачивающих налоги в бюджет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 xml:space="preserve">, включенных в программу муниципальных  гарантий  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</w:t>
      </w:r>
      <w:r>
        <w:rPr>
          <w:rFonts w:ascii="Times New Roman" w:hAnsi="Times New Roman" w:cs="Times New Roman"/>
          <w:sz w:val="24"/>
          <w:szCs w:val="24"/>
        </w:rPr>
        <w:t>ий район.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4. Гарантии не могут быть предоставлены в обеспечение обязательств юридических лиц, находящихся в процессе реорганизации, ликвидации или несостоятельности (банкротства).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5. Гарантии не могут быть предоставлены в обеспечение обязательств муниципальных образований, имеющих превышение предельных значений дефицита местного бюджета, предельных объемов муниципального долга и расходов по его обслуживанию.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6. Гарантии не могут предоставляться для обеспечения исполнения обязательств  </w:t>
      </w:r>
      <w:r>
        <w:rPr>
          <w:rFonts w:ascii="Times New Roman" w:hAnsi="Times New Roman" w:cs="Times New Roman"/>
          <w:sz w:val="24"/>
          <w:szCs w:val="24"/>
        </w:rPr>
        <w:t xml:space="preserve">федеральных, </w:t>
      </w:r>
      <w:r w:rsidRPr="00801EFB">
        <w:rPr>
          <w:rFonts w:ascii="Times New Roman" w:hAnsi="Times New Roman" w:cs="Times New Roman"/>
          <w:sz w:val="24"/>
          <w:szCs w:val="24"/>
        </w:rPr>
        <w:t>государственных унитарных предприятий.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7. Письменная форма гарантии и договора о предоставлении гарантии является обязательной.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8. В гарантии должны быть указаны: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гаранта;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lastRenderedPageBreak/>
        <w:t>объем обязательств гаранта по гарантии и предельная сумма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определение гарантийного случая;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безотзывность гарантии или условия ее отзыва;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основания для выдачи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вступление в силу (дата выдачи)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исполнения гарантом обязательств по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порядок и условия сокращения предельной суммы гарантии при исполнении гарантии и (или) исполнении обязательств принципала, обеспеченных гарантией;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требования гаранта к принципалу о возмещении сумм, уплаченных гарантом бенефициару по гарантии (регрессное требование гаранта к принципалу, регресс);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иные сведения, определенные Бюджетным кодексом Российской Федерации, правовыми актами гаранта.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Pr="00801EFB">
        <w:rPr>
          <w:rFonts w:ascii="Times New Roman" w:hAnsi="Times New Roman" w:cs="Times New Roman"/>
          <w:sz w:val="24"/>
          <w:szCs w:val="24"/>
        </w:rPr>
        <w:t>Терский  район  как  гарант несет субсидиарную или солидарную ответственность гаранта по обеспеченному им обязательству принципала.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10. Предусмотренное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 принципала, обеспеченных гарантией, но не более суммы, на которую выдана гарантия.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01EFB">
        <w:rPr>
          <w:rFonts w:ascii="Times New Roman" w:hAnsi="Times New Roman" w:cs="Times New Roman"/>
          <w:sz w:val="24"/>
          <w:szCs w:val="24"/>
        </w:rPr>
        <w:t>11. Вступление в силу гарантии может быть определено календарной датой или наступлением события (условия), которое может произойти в будущем. Срок действия гарантии определяется условиями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2. УСЛОВИЯ ПРЕДОСТАВЛЕНИЯ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1. Предоставление гарантий осуществляется на основании решения Совета депутатов Терского района  о бюджете на очередной финансовый год и плановый период, распоряжения администрации Терского района, а также договора о предоставлении гарантии при условии: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проведения анализа финансового состояния принципала;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предоставления принципалом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регрессного требования к принципалу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связи с исполнением в полном объеме или в какой-либо части гарантии;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отсутствия у принципала, его поручителей (гарантов) просроченной задолженности по денежным обязательствам перед бюджетом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 район, по обязательным платежам в бюджетную систему Российской Федерации, а также неурегулированных обязательств по гарантиям, ранее предоставленным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образованием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 Терски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 или Мурманской област</w:t>
      </w:r>
      <w:r>
        <w:rPr>
          <w:rFonts w:ascii="Times New Roman" w:hAnsi="Times New Roman" w:cs="Times New Roman"/>
          <w:sz w:val="24"/>
          <w:szCs w:val="24"/>
        </w:rPr>
        <w:t>ью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801EFB">
        <w:rPr>
          <w:rFonts w:ascii="Times New Roman" w:hAnsi="Times New Roman" w:cs="Times New Roman"/>
          <w:sz w:val="24"/>
          <w:szCs w:val="24"/>
        </w:rPr>
        <w:t>2. Анализ финансового состояния принципала в целях предоставления гарантии осуществляется финансов</w:t>
      </w:r>
      <w:r w:rsidR="00A75070">
        <w:rPr>
          <w:rFonts w:ascii="Times New Roman" w:hAnsi="Times New Roman" w:cs="Times New Roman"/>
          <w:sz w:val="24"/>
          <w:szCs w:val="24"/>
        </w:rPr>
        <w:t xml:space="preserve">ым </w:t>
      </w:r>
      <w:r w:rsidRPr="00801EFB">
        <w:rPr>
          <w:rFonts w:ascii="Times New Roman" w:hAnsi="Times New Roman" w:cs="Times New Roman"/>
          <w:sz w:val="24"/>
          <w:szCs w:val="24"/>
        </w:rPr>
        <w:t xml:space="preserve">отделом администрации Терского района  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801EFB">
        <w:rPr>
          <w:rFonts w:ascii="Times New Roman" w:hAnsi="Times New Roman" w:cs="Times New Roman"/>
          <w:sz w:val="24"/>
          <w:szCs w:val="24"/>
        </w:rPr>
        <w:t>установленном им порядке.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При предоставлении гарантии для обеспечения обязательств по возмещению ущерба, образовавшегося при наступлении гарантийного случая некоммерческого характера, а также гарантии без права регрессного требования гаранта к принципалу анализ финансового состояния принципала может не проводиться,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указанном случае не требуется.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 xml:space="preserve">Обеспечение исполнения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 принципала по удовлетворению регрессного требования к принципалу, а также порядок и сроки возмещения принципалом гаранту в порядке регресса сумм, уплаченных гарантом во исполнение (частичное исполнение) </w:t>
      </w:r>
      <w:r w:rsidRPr="00801EFB">
        <w:rPr>
          <w:rFonts w:ascii="Times New Roman" w:hAnsi="Times New Roman" w:cs="Times New Roman"/>
          <w:sz w:val="24"/>
          <w:szCs w:val="24"/>
        </w:rPr>
        <w:lastRenderedPageBreak/>
        <w:t>обязательств по гарантии, оформляется заключением договора между гарантом и принципалом.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Оформление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принципала по удовлетворению регрессного требования муниципального образования Терский район к принципалу осуществляется до выдачи гарантии.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Способами обеспечения исполнения регрессных обязательств по гарантии могут быть только банковские гарантии, поручительства, муниципальные гарантии, залог имущества в размере не менее 100 процентов обязательств по гарантии. Способы обеспечения исполнения обязательств должны иметь высокую степень ликвидности.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договоре об обеспечении обязательства может быть предусмотрено: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юридическим лицом дополнительных соглашений ко всем действующим договорам банковского счета, заключенным с кредитными организациями, предусматривающих право финансового отдела  администрации Терского района  на бесспорное (безакцептное) списание находящихся на счете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случаев;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представление получателем гарантии - муниципальным образованием письменно</w:t>
      </w:r>
      <w:r w:rsidR="00E76DBD">
        <w:rPr>
          <w:rFonts w:ascii="Times New Roman" w:hAnsi="Times New Roman" w:cs="Times New Roman"/>
          <w:sz w:val="24"/>
          <w:szCs w:val="24"/>
        </w:rPr>
        <w:t>го согласия о безусловном праве</w:t>
      </w:r>
      <w:r w:rsidRPr="00801EFB">
        <w:rPr>
          <w:rFonts w:ascii="Times New Roman" w:hAnsi="Times New Roman" w:cs="Times New Roman"/>
          <w:sz w:val="24"/>
          <w:szCs w:val="24"/>
        </w:rPr>
        <w:t xml:space="preserve"> финансово</w:t>
      </w:r>
      <w:r w:rsidR="00E76DBD">
        <w:rPr>
          <w:rFonts w:ascii="Times New Roman" w:hAnsi="Times New Roman" w:cs="Times New Roman"/>
          <w:sz w:val="24"/>
          <w:szCs w:val="24"/>
        </w:rPr>
        <w:t>го отдела</w:t>
      </w:r>
      <w:r w:rsidR="00272CD3">
        <w:rPr>
          <w:rFonts w:ascii="Times New Roman" w:hAnsi="Times New Roman" w:cs="Times New Roman"/>
          <w:sz w:val="24"/>
          <w:szCs w:val="24"/>
        </w:rPr>
        <w:t xml:space="preserve"> администрации Терского района </w:t>
      </w:r>
      <w:r w:rsidRPr="00801EFB">
        <w:rPr>
          <w:rFonts w:ascii="Times New Roman" w:hAnsi="Times New Roman" w:cs="Times New Roman"/>
          <w:sz w:val="24"/>
          <w:szCs w:val="24"/>
        </w:rPr>
        <w:t>на бесспорное (безакцептное) списание находящихся на счете бюджета муниципального образования денежных средств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для погашения долговых обязательств получателя гарантии, возникающих в результате наступления гарантийных случаев.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случаях предоставления гарантии в обеспечение исполнения обязательств муниципального образования, являющегося получателем дотации из областного бюджета, гарантии могут предоставляться без предоставления обеспечения исполнения обязательств по удовлетворению регрессного требования гаранта в связи с исполнением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3. ПОРЯДОК РАССМОТРЕНИЯ ОБРАЩЕНИЙ И ПРИНЯТИЯ РЕШЕНИЙ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 ПРЕДОСТАВЛЕНИИ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1. Юридическое лицо, претендующее на получение гарантии в обеспечение его обязательств перед бенефициаром (далее - претендент), направляет в адрес финансово</w:t>
      </w:r>
      <w:r w:rsidR="00A75070">
        <w:rPr>
          <w:rFonts w:ascii="Times New Roman" w:hAnsi="Times New Roman" w:cs="Times New Roman"/>
          <w:sz w:val="24"/>
          <w:szCs w:val="24"/>
        </w:rPr>
        <w:t>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отдела  администрации Терского района следующий пакет документов: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NewRomanPSMT" w:hAnsi="TimesNewRomanPSMT" w:cs="TimesNewRomanPSMT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заявку на получение гарантии с указанием ее предполагаемого размера, срока и целевого назначения привлекаемого займа, а также сведения о предлагаемом обеспечении и источниках погашения регрессных обязательств перед гарантом при наступлении гарантийного случая;</w:t>
      </w:r>
      <w:r w:rsidRPr="00C20AFD"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444BD1" w:rsidRPr="00C20AFD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нотариально заверенные копии учредительных документов со всеми приложениями изменениями и дополнениями;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постановке на учет в налоговом органе;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копию свидетельства о государственной регистрации юридического лица;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лиц, выданную не ранее чем за месяц до ее предоставления;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копии лицензий на виды деятельности, осуществляемые претендентом (в случаях, если законодательством Российской Федерации предусмотрено, что указанная деятельность осуществляется на основании лицензии);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копии бухгалтерских балансов и отчетов о прибылях и убытках, заверенные руководителем и главным бухгалтером и скрепленные печатью организации, с отметкой о приеме налоговой службы за последний отчетный период и за аналогичный отчетный период предыдущего года;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справки об отсутствии просроченной задолженности по уплате обязательных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платежей в бюджетную систему Российской Федерации из всех налоговых органов,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которых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 состоит на учете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 xml:space="preserve">(в том числе по месту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нахождения принадлежащего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lastRenderedPageBreak/>
        <w:t xml:space="preserve">ему недвижимого имущества и транспортных средств),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и справки из территориального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управления Рос</w:t>
      </w:r>
      <w:r w:rsidR="00EC037F">
        <w:rPr>
          <w:rFonts w:ascii="Times New Roman" w:hAnsi="Times New Roman" w:cs="Times New Roman"/>
          <w:sz w:val="24"/>
          <w:szCs w:val="24"/>
        </w:rPr>
        <w:t>природ</w:t>
      </w:r>
      <w:r w:rsidRPr="00C20AFD">
        <w:rPr>
          <w:rFonts w:ascii="Times New Roman" w:hAnsi="Times New Roman" w:cs="Times New Roman"/>
          <w:sz w:val="24"/>
          <w:szCs w:val="24"/>
        </w:rPr>
        <w:t>надзора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об отсутствии просроченной задолженности по уплате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негативное воздействие на окружающую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среду (в том случае, если претендент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плательщиком указанного платежа), выданные не ранее чем за один месяц до ее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представления</w:t>
      </w:r>
      <w:r w:rsidRPr="00C20AFD">
        <w:rPr>
          <w:rFonts w:ascii="Times New Roman" w:hAnsi="Times New Roman" w:cs="Times New Roman"/>
          <w:sz w:val="24"/>
          <w:szCs w:val="24"/>
        </w:rPr>
        <w:t>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списки кредиторов и дебиторов с указанием сумм на последнюю отчетную дату;</w:t>
      </w:r>
    </w:p>
    <w:p w:rsidR="00444BD1" w:rsidRPr="00C20AFD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0AFD">
        <w:rPr>
          <w:rFonts w:ascii="Times New Roman" w:hAnsi="Times New Roman" w:cs="Times New Roman"/>
          <w:sz w:val="24"/>
          <w:szCs w:val="24"/>
        </w:rPr>
        <w:t>проект кредитного договора (соглашения, договора займа) с кредитной или иной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AFD">
        <w:rPr>
          <w:rFonts w:ascii="Times New Roman" w:hAnsi="Times New Roman" w:cs="Times New Roman"/>
          <w:sz w:val="24"/>
          <w:szCs w:val="24"/>
        </w:rPr>
        <w:t>организацией, предоставляющей кредит претенденту;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документы, подтверждающие наличие предлагаемого претендентом обеспечения исполнения регрессных обязательств по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01EFB">
        <w:rPr>
          <w:rFonts w:ascii="Times New Roman" w:hAnsi="Times New Roman" w:cs="Times New Roman"/>
          <w:sz w:val="24"/>
          <w:szCs w:val="24"/>
        </w:rPr>
        <w:t>2. В случае если претендентом на получение гарантии в обеспечение обязательств перед бенефициаром является муниципальное образование, то муниципальное образование, помимо заявки на получение гарантии с указанием ее предполагаемого размера, срока и целевого назначения, представляет в адрес финансового отдела администрации Терского района  справку о плановых и фактических годовых и последнего отчетного периода значениях: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дефицита местного бюджета;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объема муниципального долга;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расходов по обслуживанию муниципального долга.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 xml:space="preserve">3.3. </w:t>
      </w:r>
      <w:r w:rsidR="00A75070">
        <w:rPr>
          <w:rFonts w:ascii="Times New Roman" w:hAnsi="Times New Roman" w:cs="Times New Roman"/>
          <w:sz w:val="24"/>
          <w:szCs w:val="24"/>
        </w:rPr>
        <w:t>Финансовы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 течение 15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Pr="003325EC">
        <w:rPr>
          <w:rFonts w:ascii="Times New Roman" w:hAnsi="Times New Roman" w:cs="Times New Roman"/>
          <w:sz w:val="24"/>
          <w:szCs w:val="24"/>
        </w:rPr>
        <w:t>ассматривает поступившую заявку на получение гарантии, проверяет соответствие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представленных документов требованиям настоящего Порядка, осуществляет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предварительную проверку финансового состояния претендента, оценивает надежность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(ликвидность) банковской гарантии, поручительства при условии предоставления 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5EC">
        <w:rPr>
          <w:rFonts w:ascii="Times New Roman" w:hAnsi="Times New Roman" w:cs="Times New Roman"/>
          <w:sz w:val="24"/>
          <w:szCs w:val="24"/>
        </w:rPr>
        <w:t>обеспечение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случае необходимости  финансов</w:t>
      </w:r>
      <w:r w:rsidR="00A75070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 района  вправе запросить у претендента дополнительную информацию и документы, необходимые для рассмотрения вопроса о предоставлении гарантии.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325EC">
        <w:rPr>
          <w:rFonts w:ascii="Times New Roman" w:hAnsi="Times New Roman" w:cs="Times New Roman"/>
          <w:sz w:val="24"/>
          <w:szCs w:val="24"/>
        </w:rPr>
        <w:t>одготовленные материалы</w:t>
      </w:r>
      <w:r>
        <w:rPr>
          <w:rFonts w:ascii="Times New Roman" w:hAnsi="Times New Roman" w:cs="Times New Roman"/>
          <w:sz w:val="24"/>
          <w:szCs w:val="24"/>
        </w:rPr>
        <w:t xml:space="preserve">   ф</w:t>
      </w:r>
      <w:r w:rsidRPr="00801EFB">
        <w:rPr>
          <w:rFonts w:ascii="Times New Roman" w:hAnsi="Times New Roman" w:cs="Times New Roman"/>
          <w:sz w:val="24"/>
          <w:szCs w:val="24"/>
        </w:rPr>
        <w:t>инансов</w:t>
      </w:r>
      <w:r w:rsidR="00A75070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Pr="003325EC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Комиссию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4BD1" w:rsidRPr="003325EC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5EC">
        <w:rPr>
          <w:rFonts w:ascii="Times New Roman" w:hAnsi="Times New Roman" w:cs="Times New Roman"/>
          <w:sz w:val="24"/>
          <w:szCs w:val="24"/>
        </w:rPr>
        <w:t>Комиссия в течении 30 дней принимает решение с рекомендацией о принятии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3325EC">
        <w:rPr>
          <w:rFonts w:ascii="Times New Roman" w:hAnsi="Times New Roman" w:cs="Times New Roman"/>
          <w:sz w:val="24"/>
          <w:szCs w:val="24"/>
        </w:rPr>
        <w:t>обеспечения или необходимости замены обеспечения, в связи с его низкой ликвидностью.</w:t>
      </w:r>
    </w:p>
    <w:p w:rsidR="00444BD1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Основанием  для  отказа  в предоставлении  гарантии являются: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нахождение юридического лица в процессе реорганизации, ликвидации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несостоятельности (банкротства);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имеет превышение предельных значений дефицита местного бюджета, предельных объемов муниципального долга и расходов по его обслуживанию (д</w:t>
      </w:r>
      <w:r>
        <w:rPr>
          <w:rFonts w:ascii="Times New Roman" w:hAnsi="Times New Roman" w:cs="Times New Roman"/>
          <w:sz w:val="24"/>
          <w:szCs w:val="24"/>
        </w:rPr>
        <w:t>ля муниципальных образований);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обращение федерального государственного унитарного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предприятия;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 xml:space="preserve">наличие у претендента, его поручителей (гарантов) просроченной задолженности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уплате налогов и сборов в бюджеты всех уровней;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претендентом (за исключением случаев,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когда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E0ED7">
        <w:rPr>
          <w:rFonts w:ascii="Times New Roman" w:hAnsi="Times New Roman" w:cs="Times New Roman"/>
          <w:sz w:val="24"/>
          <w:szCs w:val="24"/>
        </w:rPr>
        <w:t xml:space="preserve"> гарантия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предоставляется без права регрессного требования) обеспечения исполнения обязательств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 xml:space="preserve">принципала по удовлетворению регрессного требования к принципалу в связи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исполнением в полном объеме или в какой-либо части гарантии;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непредставление в полном объеме документов, перечисленных в подпункте 3.1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444BD1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неудовлетворительное финансовое состояние претендента, его поручителей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(гарантов);</w:t>
      </w:r>
    </w:p>
    <w:p w:rsidR="00444BD1" w:rsidRPr="00EE0ED7" w:rsidRDefault="00444BD1" w:rsidP="00B138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0ED7">
        <w:rPr>
          <w:rFonts w:ascii="Times New Roman" w:hAnsi="Times New Roman" w:cs="Times New Roman"/>
          <w:sz w:val="24"/>
          <w:szCs w:val="24"/>
        </w:rPr>
        <w:t>решение Комиссии с рекомендацией о необходимости замены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0ED7">
        <w:rPr>
          <w:rFonts w:ascii="Times New Roman" w:hAnsi="Times New Roman" w:cs="Times New Roman"/>
          <w:sz w:val="24"/>
          <w:szCs w:val="24"/>
        </w:rPr>
        <w:t xml:space="preserve"> предоставляемого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E0ED7">
        <w:rPr>
          <w:rFonts w:ascii="Times New Roman" w:hAnsi="Times New Roman" w:cs="Times New Roman"/>
          <w:sz w:val="24"/>
          <w:szCs w:val="24"/>
        </w:rPr>
        <w:t>обес</w:t>
      </w:r>
      <w:r>
        <w:rPr>
          <w:rFonts w:ascii="Times New Roman" w:hAnsi="Times New Roman" w:cs="Times New Roman"/>
          <w:sz w:val="24"/>
          <w:szCs w:val="24"/>
        </w:rPr>
        <w:t>печения исполнения обязательств.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3.5</w:t>
      </w:r>
      <w:r w:rsidRPr="00801EFB">
        <w:rPr>
          <w:rFonts w:ascii="Times New Roman" w:hAnsi="Times New Roman" w:cs="Times New Roman"/>
          <w:sz w:val="24"/>
          <w:szCs w:val="24"/>
        </w:rPr>
        <w:t xml:space="preserve">. Решение о предоставлении гарантии принимается администрацией Терского района путем издания распоряжения, подготовка проекта </w:t>
      </w:r>
      <w:r w:rsidR="00272CD3">
        <w:rPr>
          <w:rFonts w:ascii="Times New Roman" w:hAnsi="Times New Roman" w:cs="Times New Roman"/>
          <w:sz w:val="24"/>
          <w:szCs w:val="24"/>
        </w:rPr>
        <w:t>которого производится финансовы</w:t>
      </w:r>
      <w:r w:rsidRPr="00801EFB">
        <w:rPr>
          <w:rFonts w:ascii="Times New Roman" w:hAnsi="Times New Roman" w:cs="Times New Roman"/>
          <w:sz w:val="24"/>
          <w:szCs w:val="24"/>
        </w:rPr>
        <w:t xml:space="preserve">м </w:t>
      </w:r>
      <w:r w:rsidR="00272CD3">
        <w:rPr>
          <w:rFonts w:ascii="Times New Roman" w:hAnsi="Times New Roman" w:cs="Times New Roman"/>
          <w:sz w:val="24"/>
          <w:szCs w:val="24"/>
        </w:rPr>
        <w:t>отделом администрации Терского</w:t>
      </w:r>
      <w:r w:rsidRPr="00801EFB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01EFB">
        <w:rPr>
          <w:rFonts w:ascii="Times New Roman" w:hAnsi="Times New Roman" w:cs="Times New Roman"/>
          <w:sz w:val="24"/>
          <w:szCs w:val="24"/>
        </w:rPr>
        <w:t xml:space="preserve"> в случае его положительного заключения о возможности предоставления претенденту гарантии.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В распоряжении администрации Терского района о предоставлении гарантии указываются: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получателя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наименование принципала;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обязательство, в обеспечение которого выдается гарантия;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объем обязательств гаранта по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срок действия гарантии;</w:t>
      </w:r>
    </w:p>
    <w:p w:rsidR="00444BD1" w:rsidRPr="00801EFB" w:rsidRDefault="00444BD1" w:rsidP="00B138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наличие или отсутствие права регрессного требования гаранта к принципалу о возмещении сумм, уплаченных гарантом бенефициару по гарантии.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4. ИСПОЛНЕНИЕ ОБЯЗАТЕЛЬСТВ ПО ПРЕДОСТАВЛЕННЫМ ГАРАНТИЯМ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Исполнение гарантии ведет к возникновению у  администрации Терского района  права требования в порядке регресса возмещения сумм, уплаченных бенефициару по гарантии, к лицу, предоставившему обеспечение исполнения обязательств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EFB">
        <w:rPr>
          <w:rFonts w:ascii="Times New Roman" w:hAnsi="Times New Roman" w:cs="Times New Roman"/>
          <w:sz w:val="24"/>
          <w:szCs w:val="24"/>
        </w:rPr>
        <w:t>принципала.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2.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принципалу, исполнение таких гарантий учитывается в источниках финансирования дефицита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801EFB">
        <w:rPr>
          <w:rFonts w:ascii="Times New Roman" w:hAnsi="Times New Roman" w:cs="Times New Roman"/>
          <w:sz w:val="24"/>
          <w:szCs w:val="24"/>
        </w:rPr>
        <w:t>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Терский район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как предоставление бюджетного кредита.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01EFB">
        <w:rPr>
          <w:rFonts w:ascii="Times New Roman" w:hAnsi="Times New Roman" w:cs="Times New Roman"/>
          <w:sz w:val="24"/>
          <w:szCs w:val="24"/>
        </w:rPr>
        <w:t xml:space="preserve">3. Если исполнение гарантом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01EFB">
        <w:rPr>
          <w:rFonts w:ascii="Times New Roman" w:hAnsi="Times New Roman" w:cs="Times New Roman"/>
          <w:sz w:val="24"/>
          <w:szCs w:val="24"/>
        </w:rPr>
        <w:t xml:space="preserve">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принципалу, исполнение таких гарантий подлежит отражению в составе расходов бюджета</w:t>
      </w:r>
      <w:r w:rsidRPr="004237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Терский район</w:t>
      </w:r>
      <w:r w:rsidRPr="00801EFB">
        <w:rPr>
          <w:rFonts w:ascii="Times New Roman" w:hAnsi="Times New Roman" w:cs="Times New Roman"/>
          <w:sz w:val="24"/>
          <w:szCs w:val="24"/>
        </w:rPr>
        <w:t>.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61775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801EFB">
        <w:rPr>
          <w:rFonts w:ascii="Times New Roman" w:hAnsi="Times New Roman" w:cs="Times New Roman"/>
          <w:sz w:val="24"/>
          <w:szCs w:val="24"/>
        </w:rPr>
        <w:t>5. УЧЕТ И КОНТРОЛЬ ПРЕДОСТАВЛЕННЫХ ГАРАНТИЙ</w:t>
      </w:r>
    </w:p>
    <w:p w:rsidR="00444BD1" w:rsidRPr="00801EFB" w:rsidRDefault="00444BD1" w:rsidP="0061775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 xml:space="preserve">1. Общая сумма предоставленных гарантий включается в состав муниципального  долга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801EFB">
        <w:rPr>
          <w:rFonts w:ascii="Times New Roman" w:hAnsi="Times New Roman" w:cs="Times New Roman"/>
          <w:sz w:val="24"/>
          <w:szCs w:val="24"/>
        </w:rPr>
        <w:t>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272CD3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801EFB">
        <w:rPr>
          <w:rFonts w:ascii="Times New Roman" w:hAnsi="Times New Roman" w:cs="Times New Roman"/>
          <w:sz w:val="24"/>
          <w:szCs w:val="24"/>
        </w:rPr>
        <w:t>как вид долгового обязательства.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2. 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ведет учет предоставленных гарантий, исполнения обязательств принципала, обеспеченных гарантиями, а также учет осуществления гарантом платежей по предоставленным гарантиям.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01EFB">
        <w:rPr>
          <w:rFonts w:ascii="Times New Roman" w:hAnsi="Times New Roman" w:cs="Times New Roman"/>
          <w:sz w:val="24"/>
          <w:szCs w:val="24"/>
        </w:rPr>
        <w:t>3. При исполнении (полном или частичном) обязательств перед бенефициаром на соответствующую сумму сокращается  муниципальный долг  Терского района.</w:t>
      </w:r>
    </w:p>
    <w:p w:rsidR="00444BD1" w:rsidRPr="00801EFB" w:rsidRDefault="00444BD1" w:rsidP="00B13800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72CD3">
        <w:rPr>
          <w:rFonts w:ascii="Times New Roman" w:hAnsi="Times New Roman" w:cs="Times New Roman"/>
          <w:sz w:val="24"/>
          <w:szCs w:val="24"/>
        </w:rPr>
        <w:t xml:space="preserve">4. </w:t>
      </w:r>
      <w:r w:rsidRPr="00801EFB">
        <w:rPr>
          <w:rFonts w:ascii="Times New Roman" w:hAnsi="Times New Roman" w:cs="Times New Roman"/>
          <w:sz w:val="24"/>
          <w:szCs w:val="24"/>
        </w:rPr>
        <w:t>Финансов</w:t>
      </w:r>
      <w:r w:rsidR="00272CD3">
        <w:rPr>
          <w:rFonts w:ascii="Times New Roman" w:hAnsi="Times New Roman" w:cs="Times New Roman"/>
          <w:sz w:val="24"/>
          <w:szCs w:val="24"/>
        </w:rPr>
        <w:t>ы</w:t>
      </w:r>
      <w:r w:rsidRPr="00801EFB">
        <w:rPr>
          <w:rFonts w:ascii="Times New Roman" w:hAnsi="Times New Roman" w:cs="Times New Roman"/>
          <w:sz w:val="24"/>
          <w:szCs w:val="24"/>
        </w:rPr>
        <w:t>й отдел администрации Терского района вправе осуществлять проверку финансового состояния получателя гарантии и целевого характера использования гарантии.</w:t>
      </w:r>
    </w:p>
    <w:sectPr w:rsidR="00444BD1" w:rsidRPr="00801EFB" w:rsidSect="00BF06AE">
      <w:footerReference w:type="default" r:id="rId7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F72" w:rsidRDefault="00C80F72" w:rsidP="00CC3162">
      <w:pPr>
        <w:spacing w:after="0" w:line="240" w:lineRule="auto"/>
      </w:pPr>
      <w:r>
        <w:separator/>
      </w:r>
    </w:p>
  </w:endnote>
  <w:endnote w:type="continuationSeparator" w:id="0">
    <w:p w:rsidR="00C80F72" w:rsidRDefault="00C80F72" w:rsidP="00CC3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CD3" w:rsidRDefault="00A74420" w:rsidP="00E43E67">
    <w:pPr>
      <w:pStyle w:val="a3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2CD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557C5">
      <w:rPr>
        <w:rStyle w:val="a7"/>
        <w:noProof/>
      </w:rPr>
      <w:t>1</w:t>
    </w:r>
    <w:r>
      <w:rPr>
        <w:rStyle w:val="a7"/>
      </w:rPr>
      <w:fldChar w:fldCharType="end"/>
    </w:r>
  </w:p>
  <w:p w:rsidR="00272CD3" w:rsidRDefault="00272CD3" w:rsidP="00FC4AB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F72" w:rsidRDefault="00C80F72" w:rsidP="00CC3162">
      <w:pPr>
        <w:spacing w:after="0" w:line="240" w:lineRule="auto"/>
      </w:pPr>
      <w:r>
        <w:separator/>
      </w:r>
    </w:p>
  </w:footnote>
  <w:footnote w:type="continuationSeparator" w:id="0">
    <w:p w:rsidR="00C80F72" w:rsidRDefault="00C80F72" w:rsidP="00CC31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758"/>
    <w:rsid w:val="000557C5"/>
    <w:rsid w:val="000B1C3C"/>
    <w:rsid w:val="001033DE"/>
    <w:rsid w:val="00267B84"/>
    <w:rsid w:val="00272CD3"/>
    <w:rsid w:val="003325EC"/>
    <w:rsid w:val="003B1195"/>
    <w:rsid w:val="0042374D"/>
    <w:rsid w:val="00444BD1"/>
    <w:rsid w:val="005474B6"/>
    <w:rsid w:val="00617758"/>
    <w:rsid w:val="00647C0C"/>
    <w:rsid w:val="00652C96"/>
    <w:rsid w:val="007B524D"/>
    <w:rsid w:val="007D6369"/>
    <w:rsid w:val="00801EFB"/>
    <w:rsid w:val="00863800"/>
    <w:rsid w:val="00967BB0"/>
    <w:rsid w:val="00A40429"/>
    <w:rsid w:val="00A74420"/>
    <w:rsid w:val="00A75070"/>
    <w:rsid w:val="00B13800"/>
    <w:rsid w:val="00B66CF4"/>
    <w:rsid w:val="00BF06AE"/>
    <w:rsid w:val="00C20AFD"/>
    <w:rsid w:val="00C31E86"/>
    <w:rsid w:val="00C50BA1"/>
    <w:rsid w:val="00C80F72"/>
    <w:rsid w:val="00CC3162"/>
    <w:rsid w:val="00E43E67"/>
    <w:rsid w:val="00E571D4"/>
    <w:rsid w:val="00E7180D"/>
    <w:rsid w:val="00E76DBD"/>
    <w:rsid w:val="00EC037F"/>
    <w:rsid w:val="00EE000E"/>
    <w:rsid w:val="00EE0ED7"/>
    <w:rsid w:val="00F335FA"/>
    <w:rsid w:val="00FC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162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177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61775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617758"/>
    <w:rPr>
      <w:rFonts w:ascii="Calibri" w:hAnsi="Calibri" w:cs="Calibri"/>
    </w:rPr>
  </w:style>
  <w:style w:type="paragraph" w:styleId="a5">
    <w:name w:val="header"/>
    <w:basedOn w:val="a"/>
    <w:link w:val="a6"/>
    <w:uiPriority w:val="99"/>
    <w:rsid w:val="00B138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4F0AA2"/>
    <w:rPr>
      <w:rFonts w:cs="Calibri"/>
    </w:rPr>
  </w:style>
  <w:style w:type="character" w:styleId="a7">
    <w:name w:val="page number"/>
    <w:basedOn w:val="a0"/>
    <w:uiPriority w:val="99"/>
    <w:rsid w:val="00FC4AB0"/>
  </w:style>
  <w:style w:type="paragraph" w:styleId="a8">
    <w:name w:val="Balloon Text"/>
    <w:basedOn w:val="a"/>
    <w:link w:val="a9"/>
    <w:uiPriority w:val="99"/>
    <w:semiHidden/>
    <w:unhideWhenUsed/>
    <w:rsid w:val="00BF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BF0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2254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kuznetsova</cp:lastModifiedBy>
  <cp:revision>15</cp:revision>
  <cp:lastPrinted>2016-12-26T06:27:00Z</cp:lastPrinted>
  <dcterms:created xsi:type="dcterms:W3CDTF">2011-12-22T14:34:00Z</dcterms:created>
  <dcterms:modified xsi:type="dcterms:W3CDTF">2016-12-26T06:27:00Z</dcterms:modified>
</cp:coreProperties>
</file>