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0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 депутатов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50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муниципального образования</w:t>
      </w:r>
      <w:r>
        <w:rPr>
          <w:rFonts w:ascii="Times New Roman" w:hAnsi="Times New Roman"/>
          <w:b w:val="0"/>
          <w:sz w:val="24"/>
          <w:szCs w:val="24"/>
        </w:rPr>
      </w:r>
      <w:r>
        <w:rPr>
          <w:rFonts w:ascii="Times New Roman" w:hAnsi="Times New Roman"/>
          <w:b w:val="0"/>
          <w:sz w:val="24"/>
          <w:szCs w:val="24"/>
        </w:rPr>
      </w:r>
    </w:p>
    <w:p>
      <w:pPr>
        <w:pStyle w:val="850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городское поселение Умба Терского района</w:t>
      </w:r>
      <w:r>
        <w:rPr>
          <w:rFonts w:ascii="Times New Roman" w:hAnsi="Times New Roman"/>
          <w:b w:val="0"/>
          <w:sz w:val="24"/>
          <w:szCs w:val="24"/>
        </w:rPr>
      </w:r>
      <w:r>
        <w:rPr>
          <w:rFonts w:ascii="Times New Roman" w:hAnsi="Times New Roman"/>
          <w:b w:val="0"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</w:t>
      </w:r>
      <w:r>
        <w:rPr>
          <w:b/>
          <w:sz w:val="24"/>
          <w:szCs w:val="24"/>
        </w:rPr>
        <w:t xml:space="preserve">одиннадцатое заседание</w:t>
      </w:r>
      <w:r>
        <w:rPr>
          <w:b/>
          <w:sz w:val="24"/>
          <w:szCs w:val="24"/>
        </w:rPr>
        <w:t xml:space="preserve"> пятого созыва)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46"/>
        <w:rPr>
          <w:sz w:val="24"/>
          <w:szCs w:val="24"/>
        </w:rPr>
      </w:pPr>
      <w:r>
        <w:rPr>
          <w:sz w:val="24"/>
          <w:szCs w:val="24"/>
        </w:rPr>
        <w:t xml:space="preserve">РЕШЕНИЕ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49"/>
        <w:jc w:val="both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 xml:space="preserve">от «20» декабря 2024г.                                 №116                                                   п.г.т</w:t>
      </w:r>
      <w:r>
        <w:rPr>
          <w:b w:val="0"/>
          <w:sz w:val="24"/>
          <w:u w:val="none"/>
        </w:rPr>
        <w:t xml:space="preserve">.У</w:t>
      </w:r>
      <w:r>
        <w:rPr>
          <w:b w:val="0"/>
          <w:sz w:val="24"/>
          <w:u w:val="none"/>
        </w:rPr>
        <w:t xml:space="preserve">мба</w:t>
      </w:r>
      <w:r>
        <w:rPr>
          <w:b w:val="0"/>
          <w:sz w:val="24"/>
          <w:u w:val="none"/>
        </w:rPr>
      </w:r>
      <w:r>
        <w:rPr>
          <w:b w:val="0"/>
          <w:sz w:val="24"/>
          <w:u w:val="none"/>
        </w:rPr>
      </w:r>
    </w:p>
    <w:p>
      <w:pPr>
        <w:jc w:val="both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  <w:r>
        <w:rPr>
          <w:b/>
          <w:sz w:val="24"/>
        </w:rPr>
      </w:r>
    </w:p>
    <w:p>
      <w:pPr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О  внесении изменений в </w:t>
      </w:r>
      <w:r>
        <w:rPr>
          <w:rFonts w:eastAsia="Calibri"/>
          <w:b/>
          <w:sz w:val="24"/>
          <w:szCs w:val="24"/>
          <w:lang w:eastAsia="en-US"/>
        </w:rPr>
        <w:t xml:space="preserve">решение Совета</w:t>
      </w:r>
      <w:r>
        <w:rPr>
          <w:rFonts w:eastAsia="Calibri"/>
          <w:b/>
          <w:sz w:val="24"/>
          <w:szCs w:val="24"/>
          <w:lang w:eastAsia="en-US"/>
        </w:rPr>
        <w:t xml:space="preserve"> депутатов </w:t>
      </w: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</w:p>
    <w:p>
      <w:pPr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муниципального </w:t>
      </w:r>
      <w:r>
        <w:rPr>
          <w:b/>
          <w:sz w:val="24"/>
          <w:szCs w:val="24"/>
        </w:rPr>
        <w:t xml:space="preserve">образования</w:t>
      </w:r>
      <w:r>
        <w:rPr>
          <w:b/>
          <w:sz w:val="24"/>
        </w:rPr>
        <w:t xml:space="preserve"> городское</w:t>
      </w:r>
      <w:r>
        <w:rPr>
          <w:b/>
          <w:sz w:val="24"/>
        </w:rPr>
        <w:t xml:space="preserve"> поселение Умба </w:t>
      </w:r>
      <w:r>
        <w:rPr>
          <w:rFonts w:eastAsia="Calibri"/>
          <w:b/>
          <w:sz w:val="24"/>
          <w:szCs w:val="24"/>
          <w:lang w:eastAsia="en-US"/>
        </w:rPr>
        <w:t xml:space="preserve">Терского района от 22.12.2023 № 34 </w:t>
      </w:r>
      <w:r>
        <w:rPr>
          <w:b/>
          <w:sz w:val="24"/>
        </w:rPr>
        <w:t xml:space="preserve">«О бюджете муниципального образования городское поселение Умба Терского района на 2024 год и плановый период 2025 и 2026 годов»</w:t>
      </w: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</w:p>
    <w:p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ind w:firstLine="709"/>
        <w:jc w:val="both"/>
        <w:rPr>
          <w:sz w:val="24"/>
        </w:rPr>
      </w:pPr>
      <w:r>
        <w:rPr>
          <w:sz w:val="24"/>
        </w:rPr>
        <w:t xml:space="preserve">Совет депутатов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образования </w:t>
      </w:r>
      <w:r>
        <w:rPr>
          <w:sz w:val="24"/>
        </w:rPr>
        <w:t xml:space="preserve">городское</w:t>
      </w:r>
      <w:r>
        <w:rPr>
          <w:sz w:val="24"/>
        </w:rPr>
        <w:t xml:space="preserve"> поселение Умба Терского района  </w:t>
      </w:r>
      <w:r>
        <w:rPr>
          <w:b/>
          <w:sz w:val="24"/>
        </w:rPr>
        <w:t xml:space="preserve">решил</w:t>
      </w:r>
      <w:r>
        <w:rPr>
          <w:sz w:val="24"/>
        </w:rPr>
        <w:t xml:space="preserve">:</w:t>
      </w:r>
      <w:r>
        <w:rPr>
          <w:sz w:val="24"/>
        </w:rPr>
      </w:r>
      <w:r>
        <w:rPr>
          <w:sz w:val="24"/>
        </w:rPr>
      </w:r>
    </w:p>
    <w:p>
      <w:pPr>
        <w:ind w:firstLine="70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1. Внести в решение Совета депутатов муниципального образования городское поселение Умба Терского района от 22.12.2023 № 34 «О бюджете муниципального образования городское поселение Умба Терского района на </w:t>
      </w:r>
      <w:r>
        <w:rPr>
          <w:rFonts w:eastAsia="Calibri"/>
          <w:sz w:val="24"/>
          <w:szCs w:val="24"/>
          <w:lang w:eastAsia="en-US"/>
        </w:rPr>
        <w:t xml:space="preserve">2024 год и плановый период 2025 и 2026 годов» (в ред. от 27.04.2024 № 56, от 03.09.2024 № 78) (далее – Решение</w:t>
      </w:r>
      <w:r>
        <w:rPr>
          <w:rFonts w:eastAsia="Calibri"/>
          <w:sz w:val="24"/>
          <w:szCs w:val="24"/>
          <w:lang w:eastAsia="en-US"/>
        </w:rPr>
        <w:t xml:space="preserve">) с</w:t>
      </w:r>
      <w:r>
        <w:rPr>
          <w:rFonts w:eastAsia="Calibri"/>
          <w:sz w:val="24"/>
          <w:szCs w:val="24"/>
          <w:lang w:eastAsia="en-US"/>
        </w:rPr>
        <w:t xml:space="preserve">ледующие изменения: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ind w:firstLine="72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1.1. Пункт 1 Решения изложить в следующей редакции: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48"/>
        <w:ind w:firstLine="720"/>
      </w:pPr>
      <w:r>
        <w:t xml:space="preserve">«1. Утвердить основные характеристики бюджета </w:t>
      </w:r>
      <w:r>
        <w:rPr>
          <w:szCs w:val="24"/>
        </w:rPr>
        <w:t xml:space="preserve">муниципального образования</w:t>
      </w:r>
      <w:r>
        <w:t xml:space="preserve"> городское поселение Умба Терского района (далее - бюджета городского поселения Умба) на 2024 год:</w:t>
      </w:r>
      <w:r/>
    </w:p>
    <w:p>
      <w:pPr>
        <w:pStyle w:val="848"/>
        <w:ind w:firstLine="720"/>
      </w:pPr>
      <w:r>
        <w:t xml:space="preserve">прогнозируемый общий объем  доходов  в сумме 141 445,3 тыс</w:t>
      </w:r>
      <w:r>
        <w:t xml:space="preserve">.р</w:t>
      </w:r>
      <w:r>
        <w:t xml:space="preserve">ублей;</w:t>
      </w:r>
      <w:r/>
    </w:p>
    <w:p>
      <w:pPr>
        <w:pStyle w:val="848"/>
        <w:ind w:firstLine="720"/>
      </w:pPr>
      <w:r>
        <w:t xml:space="preserve">общий объем расходов в сумме  144 733,4 тыс. рублей;</w:t>
      </w:r>
      <w:r/>
    </w:p>
    <w:p>
      <w:pPr>
        <w:ind w:firstLine="709"/>
        <w:jc w:val="both"/>
        <w:rPr>
          <w:sz w:val="24"/>
          <w:szCs w:val="24"/>
          <w:highlight w:val="white"/>
        </w:rPr>
      </w:pPr>
      <w:r>
        <w:rPr>
          <w:sz w:val="24"/>
          <w:szCs w:val="24"/>
        </w:rPr>
        <w:t xml:space="preserve">верхний предел муниципального долга на</w:t>
      </w:r>
      <w:r>
        <w:rPr>
          <w:sz w:val="24"/>
          <w:szCs w:val="24"/>
        </w:rPr>
        <w:t xml:space="preserve"> 1 янв</w:t>
      </w:r>
      <w:r>
        <w:rPr>
          <w:sz w:val="24"/>
          <w:szCs w:val="24"/>
          <w:highlight w:val="white"/>
        </w:rPr>
        <w:t xml:space="preserve">аря 2025 года </w:t>
      </w:r>
      <w:r>
        <w:rPr>
          <w:sz w:val="24"/>
          <w:szCs w:val="24"/>
          <w:highlight w:val="white"/>
        </w:rPr>
        <w:t xml:space="preserve">составляет 0,0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тыс. руб.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48"/>
        <w:ind w:firstLine="720"/>
        <w:rPr>
          <w:highlight w:val="none"/>
        </w:rPr>
      </w:pPr>
      <w:r>
        <w:t xml:space="preserve">дефицит бюджета городского поселения Умба в сумме 3 288,1 тыс. рублей</w:t>
      </w:r>
      <w:r>
        <w:t xml:space="preserve">.».</w:t>
      </w:r>
      <w:r>
        <w:rPr>
          <w:highlight w:val="none"/>
        </w:rPr>
      </w:r>
      <w:r>
        <w:rPr>
          <w:highlight w:val="none"/>
        </w:rPr>
      </w:r>
    </w:p>
    <w:p>
      <w:pPr>
        <w:pStyle w:val="848"/>
        <w:ind w:firstLine="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848"/>
        <w:ind w:firstLine="720"/>
      </w:pPr>
      <w:r>
        <w:rPr>
          <w:highlight w:val="none"/>
        </w:rPr>
        <w:t xml:space="preserve">1.2. </w:t>
      </w:r>
      <w:r>
        <w:rPr>
          <w:rFonts w:eastAsia="Calibri"/>
          <w:sz w:val="24"/>
          <w:szCs w:val="24"/>
        </w:rPr>
        <w:t xml:space="preserve">Пункт 2 Решения изложить в следующей редакции:</w:t>
      </w:r>
      <w:r>
        <w:rPr>
          <w:highlight w:val="none"/>
        </w:rPr>
      </w:r>
      <w:r/>
    </w:p>
    <w:p>
      <w:pPr>
        <w:pStyle w:val="858"/>
        <w:rPr>
          <w:highlight w:val="none"/>
        </w:rPr>
      </w:pPr>
      <w:r>
        <w:rPr>
          <w:highlight w:val="none"/>
          <w:lang w:val="ru-RU"/>
        </w:rPr>
        <w:t xml:space="preserve">«</w:t>
      </w:r>
      <w:r>
        <w:rPr>
          <w:highlight w:val="none"/>
          <w:lang w:val="ru-RU"/>
        </w:rPr>
        <w:t xml:space="preserve">2. Утвердить основные характеристики бюджета городского поселения Умба на 202</w:t>
      </w:r>
      <w:r>
        <w:rPr>
          <w:highlight w:val="none"/>
          <w:lang w:val="ru-RU"/>
        </w:rPr>
        <w:t xml:space="preserve">5</w:t>
      </w:r>
      <w:r>
        <w:rPr>
          <w:highlight w:val="none"/>
          <w:lang w:val="ru-RU"/>
        </w:rPr>
        <w:t xml:space="preserve"> год и на 202</w:t>
      </w:r>
      <w:r>
        <w:rPr>
          <w:highlight w:val="none"/>
          <w:lang w:val="ru-RU"/>
        </w:rPr>
        <w:t xml:space="preserve">6</w:t>
      </w:r>
      <w:r>
        <w:rPr>
          <w:highlight w:val="none"/>
          <w:lang w:val="ru-RU"/>
        </w:rPr>
        <w:t xml:space="preserve"> год: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rPr>
          <w:highlight w:val="none"/>
        </w:rPr>
      </w:pPr>
      <w:r>
        <w:rPr>
          <w:highlight w:val="none"/>
          <w:lang w:val="ru-RU"/>
        </w:rPr>
        <w:t xml:space="preserve">прогнозируемый общий объем доходов на 202</w:t>
      </w:r>
      <w:r>
        <w:rPr>
          <w:highlight w:val="none"/>
          <w:lang w:val="ru-RU"/>
        </w:rPr>
        <w:t xml:space="preserve">5</w:t>
      </w:r>
      <w:r>
        <w:rPr>
          <w:highlight w:val="none"/>
          <w:lang w:val="ru-RU"/>
        </w:rPr>
        <w:t xml:space="preserve"> год в сумме </w:t>
      </w:r>
      <w:r>
        <w:rPr>
          <w:highlight w:val="none"/>
          <w:lang w:val="ru-RU"/>
        </w:rPr>
        <w:t xml:space="preserve">103 660,8</w:t>
      </w:r>
      <w:r>
        <w:rPr>
          <w:highlight w:val="none"/>
          <w:lang w:val="ru-RU"/>
        </w:rPr>
        <w:t xml:space="preserve"> тыс</w:t>
      </w:r>
      <w:r>
        <w:rPr>
          <w:highlight w:val="none"/>
          <w:lang w:val="ru-RU"/>
        </w:rPr>
        <w:t xml:space="preserve">.р</w:t>
      </w:r>
      <w:r>
        <w:rPr>
          <w:highlight w:val="none"/>
          <w:lang w:val="ru-RU"/>
        </w:rPr>
        <w:t xml:space="preserve">ублей;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rPr>
          <w:highlight w:val="none"/>
        </w:rPr>
      </w:pPr>
      <w:r>
        <w:rPr>
          <w:highlight w:val="none"/>
          <w:lang w:val="ru-RU"/>
        </w:rPr>
        <w:t xml:space="preserve">общий объем расходов на 202</w:t>
      </w:r>
      <w:r>
        <w:rPr>
          <w:highlight w:val="none"/>
          <w:lang w:val="ru-RU"/>
        </w:rPr>
        <w:t xml:space="preserve">5</w:t>
      </w:r>
      <w:r>
        <w:rPr>
          <w:highlight w:val="none"/>
          <w:lang w:val="ru-RU"/>
        </w:rPr>
        <w:t xml:space="preserve"> год в сумме </w:t>
      </w:r>
      <w:r>
        <w:rPr>
          <w:highlight w:val="none"/>
          <w:lang w:val="ru-RU"/>
        </w:rPr>
        <w:t xml:space="preserve">103 827,2</w:t>
      </w:r>
      <w:r>
        <w:rPr>
          <w:highlight w:val="none"/>
          <w:lang w:val="ru-RU"/>
        </w:rPr>
        <w:t xml:space="preserve"> тыс. рублей</w:t>
      </w:r>
      <w:r>
        <w:rPr>
          <w:rFonts w:eastAsia="Calibri"/>
          <w:szCs w:val="24"/>
          <w:highlight w:val="none"/>
          <w:lang w:val="ru-RU"/>
        </w:rPr>
        <w:t xml:space="preserve">,</w:t>
      </w:r>
      <w:r>
        <w:rPr>
          <w:szCs w:val="24"/>
          <w:highlight w:val="none"/>
          <w:lang w:val="ru-RU"/>
        </w:rPr>
        <w:t xml:space="preserve"> в том числе условно утвержденные расходы в сумме </w:t>
      </w:r>
      <w:r>
        <w:rPr>
          <w:szCs w:val="24"/>
          <w:highlight w:val="none"/>
          <w:lang w:val="ru-RU"/>
        </w:rPr>
        <w:t xml:space="preserve">1 828,4</w:t>
      </w:r>
      <w:r>
        <w:rPr>
          <w:szCs w:val="24"/>
          <w:highlight w:val="none"/>
          <w:lang w:val="ru-RU"/>
        </w:rPr>
        <w:t xml:space="preserve"> тыс. рублей</w:t>
      </w:r>
      <w:r>
        <w:rPr>
          <w:highlight w:val="none"/>
          <w:lang w:val="ru-RU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верхний предел муниципального долга на 1 января 2026 года составляет 0 тыс. руб.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58"/>
        <w:rPr>
          <w:highlight w:val="none"/>
        </w:rPr>
      </w:pPr>
      <w:r>
        <w:rPr>
          <w:highlight w:val="none"/>
          <w:lang w:val="ru-RU"/>
        </w:rPr>
        <w:t xml:space="preserve">дефицит б</w:t>
      </w:r>
      <w:r>
        <w:rPr>
          <w:highlight w:val="none"/>
          <w:lang w:val="ru-RU"/>
        </w:rPr>
        <w:t xml:space="preserve">юджета городского поселения Умба на 202</w:t>
      </w:r>
      <w:r>
        <w:rPr>
          <w:highlight w:val="none"/>
          <w:lang w:val="ru-RU"/>
        </w:rPr>
        <w:t xml:space="preserve">5</w:t>
      </w:r>
      <w:r>
        <w:rPr>
          <w:highlight w:val="none"/>
          <w:lang w:val="ru-RU"/>
        </w:rPr>
        <w:t xml:space="preserve"> год в сумме </w:t>
      </w:r>
      <w:r>
        <w:rPr>
          <w:highlight w:val="none"/>
          <w:lang w:val="ru-RU"/>
        </w:rPr>
        <w:t xml:space="preserve">166,4</w:t>
      </w:r>
      <w:r>
        <w:rPr>
          <w:highlight w:val="none"/>
          <w:lang w:val="ru-RU"/>
        </w:rPr>
        <w:t xml:space="preserve"> тыс. рублей. 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rPr>
          <w:highlight w:val="none"/>
        </w:rPr>
      </w:pPr>
      <w:r>
        <w:rPr>
          <w:highlight w:val="none"/>
          <w:lang w:val="ru-RU"/>
        </w:rPr>
        <w:t xml:space="preserve">прогнозируемый общий объем по доходов на 202</w:t>
      </w:r>
      <w:r>
        <w:rPr>
          <w:highlight w:val="none"/>
          <w:lang w:val="ru-RU"/>
        </w:rPr>
        <w:t xml:space="preserve">6</w:t>
      </w:r>
      <w:r>
        <w:rPr>
          <w:highlight w:val="none"/>
          <w:lang w:val="ru-RU"/>
        </w:rPr>
        <w:t xml:space="preserve"> год в сумме </w:t>
      </w:r>
      <w:r>
        <w:rPr>
          <w:highlight w:val="none"/>
          <w:lang w:val="ru-RU"/>
        </w:rPr>
        <w:t xml:space="preserve">108 213,0</w:t>
      </w:r>
      <w:r>
        <w:rPr>
          <w:highlight w:val="none"/>
          <w:lang w:val="ru-RU"/>
        </w:rPr>
        <w:t xml:space="preserve"> тыс</w:t>
      </w:r>
      <w:r>
        <w:rPr>
          <w:highlight w:val="none"/>
          <w:lang w:val="ru-RU"/>
        </w:rPr>
        <w:t xml:space="preserve">.р</w:t>
      </w:r>
      <w:r>
        <w:rPr>
          <w:highlight w:val="none"/>
          <w:lang w:val="ru-RU"/>
        </w:rPr>
        <w:t xml:space="preserve">уб.;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rPr>
          <w:highlight w:val="none"/>
        </w:rPr>
      </w:pPr>
      <w:r>
        <w:rPr>
          <w:highlight w:val="none"/>
          <w:lang w:val="ru-RU"/>
        </w:rPr>
        <w:t xml:space="preserve">общий объем расходов на 202</w:t>
      </w:r>
      <w:r>
        <w:rPr>
          <w:highlight w:val="none"/>
          <w:lang w:val="ru-RU"/>
        </w:rPr>
        <w:t xml:space="preserve">6</w:t>
      </w:r>
      <w:r>
        <w:rPr>
          <w:highlight w:val="none"/>
          <w:lang w:val="ru-RU"/>
        </w:rPr>
        <w:t xml:space="preserve"> год в сумме </w:t>
      </w:r>
      <w:r>
        <w:rPr>
          <w:highlight w:val="none"/>
          <w:lang w:val="ru-RU"/>
        </w:rPr>
        <w:t xml:space="preserve">108 480,2</w:t>
      </w:r>
      <w:r>
        <w:rPr>
          <w:highlight w:val="none"/>
          <w:lang w:val="ru-RU"/>
        </w:rPr>
        <w:t xml:space="preserve"> тыс. рублей</w:t>
      </w:r>
      <w:r>
        <w:rPr>
          <w:rFonts w:eastAsia="Calibri"/>
          <w:szCs w:val="24"/>
          <w:highlight w:val="none"/>
          <w:lang w:val="ru-RU"/>
        </w:rPr>
        <w:t xml:space="preserve">,</w:t>
      </w:r>
      <w:r>
        <w:rPr>
          <w:szCs w:val="24"/>
          <w:highlight w:val="none"/>
          <w:lang w:val="ru-RU"/>
        </w:rPr>
        <w:t xml:space="preserve"> в том числе условно утвержденные расходы в</w:t>
      </w:r>
      <w:r>
        <w:rPr>
          <w:szCs w:val="24"/>
          <w:highlight w:val="none"/>
          <w:lang w:val="ru-RU"/>
        </w:rPr>
        <w:t xml:space="preserve"> сумме </w:t>
      </w:r>
      <w:r>
        <w:rPr>
          <w:szCs w:val="24"/>
          <w:highlight w:val="none"/>
          <w:lang w:val="ru-RU"/>
        </w:rPr>
        <w:t xml:space="preserve">3 866,8</w:t>
      </w:r>
      <w:r>
        <w:rPr>
          <w:szCs w:val="24"/>
          <w:highlight w:val="none"/>
          <w:lang w:val="ru-RU"/>
        </w:rPr>
        <w:t xml:space="preserve"> тыс. рублей</w:t>
      </w:r>
      <w:r>
        <w:rPr>
          <w:highlight w:val="none"/>
          <w:lang w:val="ru-RU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верхний предел муниципального долга на 1 января 2027 года составляет 0,0 тыс. руб.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48"/>
        <w:ind w:firstLine="720"/>
        <w:rPr>
          <w:highlight w:val="none"/>
        </w:rPr>
      </w:pPr>
      <w:r>
        <w:rPr>
          <w:highlight w:val="none"/>
        </w:rPr>
        <w:t xml:space="preserve">дефицит бюджета городского поселения Умба на 202</w:t>
      </w:r>
      <w:r>
        <w:rPr>
          <w:highlight w:val="none"/>
        </w:rPr>
        <w:t xml:space="preserve">6</w:t>
      </w:r>
      <w:r>
        <w:rPr>
          <w:highlight w:val="none"/>
        </w:rPr>
        <w:t xml:space="preserve"> год в сумме </w:t>
      </w:r>
      <w:r>
        <w:rPr>
          <w:highlight w:val="none"/>
        </w:rPr>
        <w:t xml:space="preserve">267,1</w:t>
      </w:r>
      <w:r>
        <w:rPr>
          <w:highlight w:val="none"/>
        </w:rPr>
        <w:t xml:space="preserve"> тыс. рублей.</w:t>
      </w:r>
      <w:r>
        <w:rPr>
          <w:highlight w:val="none"/>
        </w:rPr>
        <w:t xml:space="preserve">».</w:t>
      </w:r>
      <w:r>
        <w:rPr>
          <w:highlight w:val="none"/>
        </w:rPr>
      </w:r>
      <w:r>
        <w:rPr>
          <w:highlight w:val="none"/>
        </w:rPr>
      </w:r>
    </w:p>
    <w:p>
      <w:pPr>
        <w:pStyle w:val="848"/>
        <w:ind w:firstLine="0"/>
      </w:pPr>
      <w:r/>
      <w:r/>
    </w:p>
    <w:p>
      <w:pPr>
        <w:pStyle w:val="848"/>
        <w:ind w:firstLine="0"/>
      </w:pPr>
      <w:r>
        <w:rPr>
          <w:highlight w:val="none"/>
        </w:rPr>
        <w:tab/>
        <w:t xml:space="preserve">1.3 </w:t>
      </w:r>
      <w:r>
        <w:rPr>
          <w:sz w:val="24"/>
          <w:szCs w:val="24"/>
        </w:rPr>
        <w:t xml:space="preserve">Пункт 1 Статьи 6</w:t>
      </w:r>
      <w:r>
        <w:rPr>
          <w:sz w:val="24"/>
          <w:szCs w:val="24"/>
        </w:rPr>
        <w:t xml:space="preserve"> Решения изложить в следующей редакции</w:t>
      </w:r>
      <w:r>
        <w:rPr>
          <w:sz w:val="24"/>
          <w:szCs w:val="24"/>
        </w:rPr>
        <w:t xml:space="preserve">:</w:t>
      </w:r>
      <w:r>
        <w:rPr>
          <w:highlight w:val="none"/>
        </w:rPr>
      </w:r>
      <w:r/>
    </w:p>
    <w:p>
      <w:pPr>
        <w:pStyle w:val="858"/>
        <w:rPr>
          <w:highlight w:val="none"/>
        </w:rPr>
      </w:pPr>
      <w:r>
        <w:rPr>
          <w:lang w:val="ru-RU"/>
        </w:rPr>
        <w:t xml:space="preserve">«1. </w:t>
      </w:r>
      <w:r>
        <w:rPr>
          <w:szCs w:val="24"/>
          <w:lang w:val="ru-RU"/>
        </w:rPr>
        <w:t xml:space="preserve">Утвердить общий объем бюджетных ассигнований, направляемых на исполнение публичных нормативных обязательст</w:t>
      </w:r>
      <w:r>
        <w:rPr>
          <w:szCs w:val="24"/>
          <w:highlight w:val="none"/>
          <w:lang w:val="ru-RU"/>
        </w:rPr>
        <w:t xml:space="preserve">в на </w:t>
      </w:r>
      <w:r>
        <w:rPr>
          <w:szCs w:val="24"/>
          <w:highlight w:val="none"/>
          <w:lang w:val="ru-RU"/>
        </w:rPr>
        <w:t xml:space="preserve">202</w:t>
      </w:r>
      <w:r>
        <w:rPr>
          <w:szCs w:val="24"/>
          <w:highlight w:val="none"/>
          <w:lang w:val="ru-RU"/>
        </w:rPr>
        <w:t xml:space="preserve">4</w:t>
      </w:r>
      <w:r>
        <w:rPr>
          <w:szCs w:val="24"/>
          <w:highlight w:val="none"/>
          <w:lang w:val="ru-RU"/>
        </w:rPr>
        <w:t xml:space="preserve"> год в сумме </w:t>
      </w:r>
      <w:r>
        <w:rPr>
          <w:szCs w:val="24"/>
          <w:highlight w:val="none"/>
          <w:lang w:val="ru-RU"/>
        </w:rPr>
        <w:t xml:space="preserve">381,</w:t>
      </w:r>
      <w:r>
        <w:rPr>
          <w:szCs w:val="24"/>
          <w:highlight w:val="none"/>
          <w:lang w:val="ru-RU"/>
        </w:rPr>
        <w:t xml:space="preserve">4</w:t>
      </w:r>
      <w:r>
        <w:rPr>
          <w:szCs w:val="24"/>
          <w:highlight w:val="none"/>
          <w:lang w:val="ru-RU"/>
        </w:rPr>
        <w:t xml:space="preserve"> тыс. </w:t>
      </w:r>
      <w:r>
        <w:rPr>
          <w:szCs w:val="24"/>
          <w:highlight w:val="none"/>
          <w:lang w:val="ru-RU"/>
        </w:rPr>
        <w:t xml:space="preserve">рублей согласно приложению </w:t>
      </w:r>
      <w:r>
        <w:rPr>
          <w:szCs w:val="24"/>
          <w:highlight w:val="none"/>
          <w:lang w:val="ru-RU"/>
        </w:rPr>
        <w:t xml:space="preserve">10</w:t>
      </w:r>
      <w:r>
        <w:rPr>
          <w:szCs w:val="24"/>
          <w:highlight w:val="none"/>
          <w:lang w:val="ru-RU"/>
        </w:rPr>
        <w:t xml:space="preserve"> к настоящему </w:t>
      </w:r>
      <w:r>
        <w:rPr>
          <w:szCs w:val="24"/>
          <w:highlight w:val="none"/>
          <w:lang w:val="ru-RU"/>
        </w:rPr>
        <w:t xml:space="preserve">решению и</w:t>
      </w:r>
      <w:r>
        <w:rPr>
          <w:szCs w:val="24"/>
          <w:highlight w:val="none"/>
          <w:lang w:val="ru-RU"/>
        </w:rPr>
        <w:t xml:space="preserve"> на плановый пе</w:t>
      </w:r>
      <w:r>
        <w:rPr>
          <w:szCs w:val="24"/>
          <w:lang w:val="ru-RU"/>
        </w:rPr>
        <w:t xml:space="preserve">риод на 202</w:t>
      </w:r>
      <w:r>
        <w:rPr>
          <w:szCs w:val="24"/>
          <w:lang w:val="ru-RU"/>
        </w:rPr>
        <w:t xml:space="preserve">5</w:t>
      </w:r>
      <w:r>
        <w:rPr>
          <w:szCs w:val="24"/>
          <w:lang w:val="ru-RU"/>
        </w:rPr>
        <w:t xml:space="preserve"> год в сум</w:t>
      </w:r>
      <w:r>
        <w:rPr>
          <w:szCs w:val="24"/>
          <w:lang w:val="ru-RU"/>
        </w:rPr>
        <w:t xml:space="preserve">ме </w:t>
      </w:r>
      <w:r>
        <w:rPr>
          <w:szCs w:val="24"/>
          <w:lang w:val="ru-RU"/>
        </w:rPr>
        <w:t xml:space="preserve">400,0</w:t>
      </w:r>
      <w:r>
        <w:rPr>
          <w:szCs w:val="24"/>
          <w:lang w:val="ru-RU"/>
        </w:rPr>
        <w:t xml:space="preserve"> тыс. рублей, на 202</w:t>
      </w:r>
      <w:r>
        <w:rPr>
          <w:szCs w:val="24"/>
          <w:lang w:val="ru-RU"/>
        </w:rPr>
        <w:t xml:space="preserve">6</w:t>
      </w:r>
      <w:r>
        <w:rPr>
          <w:szCs w:val="24"/>
          <w:lang w:val="ru-RU"/>
        </w:rPr>
        <w:t xml:space="preserve"> год в сумме </w:t>
      </w:r>
      <w:r>
        <w:rPr>
          <w:szCs w:val="24"/>
          <w:lang w:val="ru-RU"/>
        </w:rPr>
        <w:t xml:space="preserve">460,0</w:t>
      </w:r>
      <w:r>
        <w:rPr>
          <w:szCs w:val="24"/>
          <w:lang w:val="ru-RU"/>
        </w:rPr>
        <w:t xml:space="preserve"> тыс. рублей согласно приложению </w:t>
      </w:r>
      <w:r>
        <w:rPr>
          <w:szCs w:val="24"/>
          <w:lang w:val="ru-RU"/>
        </w:rPr>
        <w:t xml:space="preserve">10</w:t>
      </w:r>
      <w:r>
        <w:rPr>
          <w:szCs w:val="24"/>
        </w:rPr>
        <w:t xml:space="preserve">.1 к </w:t>
      </w:r>
      <w:r>
        <w:rPr>
          <w:szCs w:val="24"/>
        </w:rPr>
        <w:t xml:space="preserve">настоящему</w:t>
      </w:r>
      <w:r>
        <w:rPr>
          <w:szCs w:val="24"/>
        </w:rPr>
        <w:t xml:space="preserve"> </w:t>
      </w:r>
      <w:r>
        <w:rPr>
          <w:szCs w:val="24"/>
        </w:rPr>
        <w:t xml:space="preserve">решению</w:t>
      </w:r>
      <w:r>
        <w:rPr>
          <w:szCs w:val="24"/>
        </w:rPr>
        <w:t xml:space="preserve">.</w:t>
      </w:r>
      <w:r>
        <w:rPr>
          <w:szCs w:val="24"/>
          <w:lang w:val="ru-RU"/>
        </w:rPr>
        <w:t xml:space="preserve">».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ind w:firstLine="0"/>
        <w:rPr>
          <w:highlight w:val="none"/>
        </w:rPr>
      </w:pPr>
      <w:r>
        <w:rPr>
          <w:szCs w:val="24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rPr>
          <w:lang w:val="ru-RU"/>
        </w:rPr>
      </w:pPr>
      <w:r>
        <w:rPr>
          <w:szCs w:val="24"/>
          <w:highlight w:val="none"/>
          <w:lang w:val="ru-RU"/>
        </w:rPr>
        <w:t xml:space="preserve">1.4. </w:t>
      </w:r>
      <w:r>
        <w:rPr>
          <w:sz w:val="24"/>
          <w:szCs w:val="24"/>
        </w:rPr>
        <w:t xml:space="preserve">Статью 1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</w:rPr>
        <w:t xml:space="preserve"> Решения изложить в следующей редакции</w:t>
      </w:r>
      <w:r>
        <w:rPr>
          <w:sz w:val="24"/>
          <w:szCs w:val="24"/>
        </w:rPr>
        <w:t xml:space="preserve">:</w:t>
      </w:r>
      <w:r>
        <w:rPr>
          <w:lang w:val="ru-RU"/>
        </w:rPr>
      </w:r>
      <w:r>
        <w:rPr>
          <w:lang w:val="ru-RU"/>
        </w:rPr>
      </w:r>
    </w:p>
    <w:p>
      <w:pPr>
        <w:pStyle w:val="859"/>
        <w:ind w:firstLine="709"/>
        <w:jc w:val="both"/>
        <w:spacing w:before="0" w:after="0"/>
        <w:rPr>
          <w:rFonts w:ascii="Times New Roman" w:hAnsi="Times New Roman"/>
          <w:b/>
          <w:bCs/>
          <w:highlight w:val="none"/>
        </w:rPr>
      </w:pPr>
      <w:r>
        <w:rPr>
          <w:rFonts w:ascii="Times New Roman" w:hAnsi="Times New Roman"/>
          <w:b/>
          <w:bCs/>
          <w:highlight w:val="none"/>
          <w:lang w:val="ru-RU"/>
        </w:rPr>
        <w:t xml:space="preserve">«Статья 15. Предельный объем расходов на обслуживание муниципального долга</w:t>
      </w:r>
      <w:r>
        <w:rPr>
          <w:rFonts w:ascii="Times New Roman" w:hAnsi="Times New Roman"/>
          <w:b/>
          <w:bCs/>
          <w:highlight w:val="none"/>
        </w:rPr>
      </w:r>
      <w:r>
        <w:rPr>
          <w:rFonts w:ascii="Times New Roman" w:hAnsi="Times New Roman"/>
          <w:b/>
          <w:bCs/>
          <w:highlight w:val="none"/>
        </w:rPr>
      </w:r>
    </w:p>
    <w:p>
      <w:pPr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1. Установить объем расходов на обслуживание муниципального долга муниципа</w:t>
      </w:r>
      <w:r>
        <w:rPr>
          <w:sz w:val="24"/>
          <w:szCs w:val="24"/>
          <w:highlight w:val="none"/>
        </w:rPr>
        <w:t xml:space="preserve">льного образования городское поселение Умба Терского района </w:t>
      </w:r>
      <w:r>
        <w:rPr>
          <w:sz w:val="24"/>
          <w:szCs w:val="24"/>
          <w:highlight w:val="none"/>
        </w:rPr>
        <w:t xml:space="preserve">на 2024 год в размере 0,0 тыс. рублей, на 2025 год - в размере 0,0 тыс. рублей, на 2026 год - в размере 0,0 тыс. рублей.».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48"/>
        <w:ind w:firstLine="0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848"/>
        <w:ind w:firstLine="720"/>
        <w:rPr>
          <w:highlight w:val="none"/>
        </w:rPr>
      </w:pPr>
      <w:r>
        <w:rPr>
          <w:highlight w:val="none"/>
        </w:rPr>
        <w:t xml:space="preserve">1.5. </w:t>
      </w:r>
      <w:r>
        <w:rPr>
          <w:highlight w:val="none"/>
        </w:rPr>
        <w:t xml:space="preserve">Приложения 2, </w:t>
      </w:r>
      <w:r>
        <w:rPr>
          <w:highlight w:val="none"/>
        </w:rPr>
        <w:t xml:space="preserve">3, 3.1, 4, </w:t>
      </w:r>
      <w:r>
        <w:rPr>
          <w:highlight w:val="none"/>
        </w:rPr>
        <w:t xml:space="preserve">5, </w:t>
      </w:r>
      <w:r>
        <w:rPr>
          <w:highlight w:val="none"/>
        </w:rPr>
        <w:t xml:space="preserve">6, 7, </w:t>
      </w:r>
      <w:r>
        <w:rPr>
          <w:highlight w:val="none"/>
        </w:rPr>
        <w:t xml:space="preserve">8, 10 </w:t>
      </w:r>
      <w:r>
        <w:rPr>
          <w:highlight w:val="none"/>
        </w:rPr>
        <w:t xml:space="preserve">к Р</w:t>
      </w:r>
      <w:r>
        <w:rPr>
          <w:highlight w:val="none"/>
        </w:rPr>
        <w:t xml:space="preserve">ешению изложить в новой редакции (прилагаю</w:t>
      </w:r>
      <w:r>
        <w:rPr>
          <w:highlight w:val="none"/>
        </w:rPr>
        <w:t xml:space="preserve">тся). 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2. Настоящее решение вступает в силу после его официального опубликования в газете «Терский берег».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47"/>
        <w:ind w:firstLine="0"/>
      </w:pPr>
      <w:r/>
      <w:r/>
    </w:p>
    <w:p>
      <w:pPr>
        <w:pStyle w:val="847"/>
        <w:ind w:firstLine="0"/>
        <w:rPr>
          <w:b/>
        </w:rPr>
      </w:pPr>
      <w:r>
        <w:rPr>
          <w:b/>
        </w:rPr>
        <w:t xml:space="preserve">Глава муниципального образования</w:t>
      </w:r>
      <w:r>
        <w:rPr>
          <w:b/>
        </w:rPr>
      </w:r>
      <w:r>
        <w:rPr>
          <w:b/>
        </w:rPr>
      </w:r>
    </w:p>
    <w:p>
      <w:pPr>
        <w:pStyle w:val="847"/>
        <w:ind w:firstLine="0"/>
        <w:rPr>
          <w:b/>
        </w:rPr>
      </w:pPr>
      <w:r>
        <w:rPr>
          <w:b/>
        </w:rPr>
        <w:t xml:space="preserve">городское поселение Умба </w:t>
      </w:r>
      <w:r>
        <w:rPr>
          <w:b/>
        </w:rPr>
      </w:r>
      <w:r>
        <w:rPr>
          <w:b/>
        </w:rPr>
      </w:r>
    </w:p>
    <w:p>
      <w:pPr>
        <w:pStyle w:val="847"/>
        <w:ind w:firstLine="0"/>
        <w:rPr>
          <w:b/>
        </w:rPr>
      </w:pPr>
      <w:r>
        <w:rPr>
          <w:b/>
        </w:rPr>
        <w:t xml:space="preserve">Терского района                                                                                                </w:t>
      </w:r>
      <w:r>
        <w:rPr>
          <w:b/>
        </w:rPr>
        <w:t xml:space="preserve">А.В. Тропина</w:t>
      </w:r>
      <w:r>
        <w:rPr>
          <w:b/>
        </w:rPr>
      </w:r>
      <w:r>
        <w:rPr>
          <w:b/>
        </w:rPr>
      </w:r>
    </w:p>
    <w:p>
      <w:pPr>
        <w:pStyle w:val="847"/>
        <w:ind w:firstLine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sectPr>
      <w:footnotePr/>
      <w:endnotePr/>
      <w:type w:val="nextPage"/>
      <w:pgSz w:w="11906" w:h="16838" w:orient="portrait"/>
      <w:pgMar w:top="1134" w:right="1134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imes New Roman">
    <w:panose1 w:val="02020603050405020304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0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Title Char"/>
    <w:basedOn w:val="667"/>
    <w:link w:val="849"/>
    <w:uiPriority w:val="10"/>
    <w:rPr>
      <w:sz w:val="48"/>
      <w:szCs w:val="48"/>
    </w:rPr>
  </w:style>
  <w:style w:type="character" w:styleId="661">
    <w:name w:val="Subtitle Char"/>
    <w:basedOn w:val="667"/>
    <w:link w:val="687"/>
    <w:uiPriority w:val="11"/>
    <w:rPr>
      <w:sz w:val="24"/>
      <w:szCs w:val="24"/>
    </w:rPr>
  </w:style>
  <w:style w:type="character" w:styleId="662">
    <w:name w:val="Quote Char"/>
    <w:link w:val="689"/>
    <w:uiPriority w:val="29"/>
    <w:rPr>
      <w:i/>
    </w:rPr>
  </w:style>
  <w:style w:type="character" w:styleId="663">
    <w:name w:val="Intense Quote Char"/>
    <w:link w:val="691"/>
    <w:uiPriority w:val="30"/>
    <w:rPr>
      <w:i/>
    </w:rPr>
  </w:style>
  <w:style w:type="character" w:styleId="664">
    <w:name w:val="Footnote Text Char"/>
    <w:link w:val="826"/>
    <w:uiPriority w:val="99"/>
    <w:rPr>
      <w:sz w:val="18"/>
    </w:rPr>
  </w:style>
  <w:style w:type="character" w:styleId="665">
    <w:name w:val="Endnote Text Char"/>
    <w:link w:val="829"/>
    <w:uiPriority w:val="99"/>
    <w:rPr>
      <w:sz w:val="20"/>
    </w:rPr>
  </w:style>
  <w:style w:type="paragraph" w:styleId="666" w:default="1">
    <w:name w:val="Normal"/>
    <w:qFormat/>
  </w:style>
  <w:style w:type="character" w:styleId="667" w:default="1">
    <w:name w:val="Default Paragraph Font"/>
    <w:uiPriority w:val="1"/>
    <w:semiHidden/>
    <w:unhideWhenUsed/>
  </w:style>
  <w:style w:type="table" w:styleId="66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9" w:default="1">
    <w:name w:val="No List"/>
    <w:uiPriority w:val="99"/>
    <w:semiHidden/>
    <w:unhideWhenUsed/>
  </w:style>
  <w:style w:type="character" w:styleId="670" w:customStyle="1">
    <w:name w:val="Heading 1 Char"/>
    <w:basedOn w:val="667"/>
    <w:link w:val="843"/>
    <w:uiPriority w:val="9"/>
    <w:rPr>
      <w:rFonts w:ascii="Arial" w:hAnsi="Arial" w:eastAsia="Arial" w:cs="Arial"/>
      <w:sz w:val="40"/>
      <w:szCs w:val="40"/>
    </w:rPr>
  </w:style>
  <w:style w:type="character" w:styleId="671" w:customStyle="1">
    <w:name w:val="Heading 2 Char"/>
    <w:basedOn w:val="667"/>
    <w:link w:val="844"/>
    <w:uiPriority w:val="9"/>
    <w:rPr>
      <w:rFonts w:ascii="Arial" w:hAnsi="Arial" w:eastAsia="Arial" w:cs="Arial"/>
      <w:sz w:val="34"/>
    </w:rPr>
  </w:style>
  <w:style w:type="character" w:styleId="672" w:customStyle="1">
    <w:name w:val="Heading 3 Char"/>
    <w:basedOn w:val="667"/>
    <w:link w:val="845"/>
    <w:uiPriority w:val="9"/>
    <w:rPr>
      <w:rFonts w:ascii="Arial" w:hAnsi="Arial" w:eastAsia="Arial" w:cs="Arial"/>
      <w:sz w:val="30"/>
      <w:szCs w:val="30"/>
    </w:rPr>
  </w:style>
  <w:style w:type="paragraph" w:styleId="673" w:customStyle="1">
    <w:name w:val="Heading 4"/>
    <w:basedOn w:val="666"/>
    <w:next w:val="666"/>
    <w:link w:val="6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4" w:customStyle="1">
    <w:name w:val="Heading 4 Char"/>
    <w:basedOn w:val="667"/>
    <w:link w:val="673"/>
    <w:uiPriority w:val="9"/>
    <w:rPr>
      <w:rFonts w:ascii="Arial" w:hAnsi="Arial" w:eastAsia="Arial" w:cs="Arial"/>
      <w:b/>
      <w:bCs/>
      <w:sz w:val="26"/>
      <w:szCs w:val="26"/>
    </w:rPr>
  </w:style>
  <w:style w:type="character" w:styleId="675" w:customStyle="1">
    <w:name w:val="Heading 5 Char"/>
    <w:basedOn w:val="667"/>
    <w:link w:val="846"/>
    <w:uiPriority w:val="9"/>
    <w:rPr>
      <w:rFonts w:ascii="Arial" w:hAnsi="Arial" w:eastAsia="Arial" w:cs="Arial"/>
      <w:b/>
      <w:bCs/>
      <w:sz w:val="24"/>
      <w:szCs w:val="24"/>
    </w:rPr>
  </w:style>
  <w:style w:type="paragraph" w:styleId="676" w:customStyle="1">
    <w:name w:val="Heading 6"/>
    <w:basedOn w:val="666"/>
    <w:next w:val="666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 w:customStyle="1">
    <w:name w:val="Heading 6 Char"/>
    <w:basedOn w:val="667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 w:customStyle="1">
    <w:name w:val="Heading 7"/>
    <w:basedOn w:val="666"/>
    <w:next w:val="666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 w:customStyle="1">
    <w:name w:val="Heading 7 Char"/>
    <w:basedOn w:val="667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 w:customStyle="1">
    <w:name w:val="Heading 8"/>
    <w:basedOn w:val="666"/>
    <w:next w:val="666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 w:customStyle="1">
    <w:name w:val="Heading 8 Char"/>
    <w:basedOn w:val="667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 w:customStyle="1">
    <w:name w:val="Heading 9"/>
    <w:basedOn w:val="666"/>
    <w:next w:val="666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 w:customStyle="1">
    <w:name w:val="Heading 9 Char"/>
    <w:basedOn w:val="667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666"/>
    <w:uiPriority w:val="34"/>
    <w:qFormat/>
    <w:pPr>
      <w:contextualSpacing/>
      <w:ind w:left="720"/>
    </w:pPr>
  </w:style>
  <w:style w:type="paragraph" w:styleId="685">
    <w:name w:val="No Spacing"/>
    <w:uiPriority w:val="1"/>
    <w:qFormat/>
  </w:style>
  <w:style w:type="character" w:styleId="686" w:customStyle="1">
    <w:name w:val="Название Знак"/>
    <w:basedOn w:val="667"/>
    <w:link w:val="849"/>
    <w:uiPriority w:val="10"/>
    <w:rPr>
      <w:sz w:val="48"/>
      <w:szCs w:val="48"/>
    </w:rPr>
  </w:style>
  <w:style w:type="paragraph" w:styleId="687">
    <w:name w:val="Subtitle"/>
    <w:basedOn w:val="666"/>
    <w:next w:val="666"/>
    <w:link w:val="688"/>
    <w:uiPriority w:val="11"/>
    <w:qFormat/>
    <w:pPr>
      <w:spacing w:before="200" w:after="200"/>
    </w:pPr>
    <w:rPr>
      <w:sz w:val="24"/>
      <w:szCs w:val="24"/>
    </w:rPr>
  </w:style>
  <w:style w:type="character" w:styleId="688" w:customStyle="1">
    <w:name w:val="Подзаголовок Знак"/>
    <w:basedOn w:val="667"/>
    <w:link w:val="687"/>
    <w:uiPriority w:val="11"/>
    <w:rPr>
      <w:sz w:val="24"/>
      <w:szCs w:val="24"/>
    </w:rPr>
  </w:style>
  <w:style w:type="paragraph" w:styleId="689">
    <w:name w:val="Quote"/>
    <w:basedOn w:val="666"/>
    <w:next w:val="666"/>
    <w:link w:val="690"/>
    <w:uiPriority w:val="29"/>
    <w:qFormat/>
    <w:pPr>
      <w:ind w:left="720" w:right="720"/>
    </w:pPr>
    <w:rPr>
      <w:i/>
    </w:rPr>
  </w:style>
  <w:style w:type="character" w:styleId="690" w:customStyle="1">
    <w:name w:val="Цитата 2 Знак"/>
    <w:link w:val="689"/>
    <w:uiPriority w:val="29"/>
    <w:rPr>
      <w:i/>
    </w:rPr>
  </w:style>
  <w:style w:type="paragraph" w:styleId="691">
    <w:name w:val="Intense Quote"/>
    <w:basedOn w:val="666"/>
    <w:next w:val="666"/>
    <w:link w:val="69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 w:customStyle="1">
    <w:name w:val="Выделенная цитата Знак"/>
    <w:link w:val="691"/>
    <w:uiPriority w:val="30"/>
    <w:rPr>
      <w:i/>
    </w:rPr>
  </w:style>
  <w:style w:type="paragraph" w:styleId="693" w:customStyle="1">
    <w:name w:val="Header"/>
    <w:basedOn w:val="666"/>
    <w:link w:val="69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94" w:customStyle="1">
    <w:name w:val="Header Char"/>
    <w:basedOn w:val="667"/>
    <w:link w:val="693"/>
    <w:uiPriority w:val="99"/>
  </w:style>
  <w:style w:type="paragraph" w:styleId="695" w:customStyle="1">
    <w:name w:val="Footer"/>
    <w:basedOn w:val="666"/>
    <w:link w:val="69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96" w:customStyle="1">
    <w:name w:val="Footer Char"/>
    <w:basedOn w:val="667"/>
    <w:link w:val="695"/>
    <w:uiPriority w:val="99"/>
  </w:style>
  <w:style w:type="paragraph" w:styleId="697" w:customStyle="1">
    <w:name w:val="Caption"/>
    <w:basedOn w:val="666"/>
    <w:next w:val="6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8" w:customStyle="1">
    <w:name w:val="Caption Char"/>
    <w:link w:val="695"/>
    <w:uiPriority w:val="99"/>
  </w:style>
  <w:style w:type="table" w:styleId="699">
    <w:name w:val="Table Grid"/>
    <w:basedOn w:val="66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 w:customStyle="1">
    <w:name w:val="Table Grid Light"/>
    <w:basedOn w:val="66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 w:customStyle="1">
    <w:name w:val="Plain Table 1"/>
    <w:basedOn w:val="66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 w:customStyle="1">
    <w:name w:val="Plain Table 2"/>
    <w:basedOn w:val="668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 w:customStyle="1">
    <w:name w:val="Plain Table 3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 w:customStyle="1">
    <w:name w:val="Plain Table 4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Plain Table 5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1 Light"/>
    <w:basedOn w:val="668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6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6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6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6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6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6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2"/>
    <w:basedOn w:val="66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1"/>
    <w:basedOn w:val="66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2"/>
    <w:basedOn w:val="66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3"/>
    <w:basedOn w:val="66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4"/>
    <w:basedOn w:val="66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5"/>
    <w:basedOn w:val="66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6"/>
    <w:basedOn w:val="66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"/>
    <w:basedOn w:val="66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1"/>
    <w:basedOn w:val="66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2"/>
    <w:basedOn w:val="66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3"/>
    <w:basedOn w:val="66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4"/>
    <w:basedOn w:val="66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5"/>
    <w:basedOn w:val="66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6"/>
    <w:basedOn w:val="66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4"/>
    <w:basedOn w:val="668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 w:customStyle="1">
    <w:name w:val="Grid Table 4 - Accent 1"/>
    <w:basedOn w:val="668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9" w:customStyle="1">
    <w:name w:val="Grid Table 4 - Accent 2"/>
    <w:basedOn w:val="668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0" w:customStyle="1">
    <w:name w:val="Grid Table 4 - Accent 3"/>
    <w:basedOn w:val="668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1" w:customStyle="1">
    <w:name w:val="Grid Table 4 - Accent 4"/>
    <w:basedOn w:val="668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2" w:customStyle="1">
    <w:name w:val="Grid Table 4 - Accent 5"/>
    <w:basedOn w:val="668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3" w:customStyle="1">
    <w:name w:val="Grid Table 4 - Accent 6"/>
    <w:basedOn w:val="668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4" w:customStyle="1">
    <w:name w:val="Grid Table 5 Dark"/>
    <w:basedOn w:val="66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- Accent 1"/>
    <w:basedOn w:val="66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 - Accent 2"/>
    <w:basedOn w:val="66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 - Accent 3"/>
    <w:basedOn w:val="66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- Accent 4"/>
    <w:basedOn w:val="66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5"/>
    <w:basedOn w:val="66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 - Accent 6"/>
    <w:basedOn w:val="66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6 Colorful"/>
    <w:basedOn w:val="66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68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6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68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6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68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68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 w:customStyle="1">
    <w:name w:val="Grid Table 7 Colorful"/>
    <w:basedOn w:val="668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1"/>
    <w:basedOn w:val="668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2"/>
    <w:basedOn w:val="66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3"/>
    <w:basedOn w:val="66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4"/>
    <w:basedOn w:val="66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5"/>
    <w:basedOn w:val="668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7 Colorful - Accent 6"/>
    <w:basedOn w:val="668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1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2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3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4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5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6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2"/>
    <w:basedOn w:val="668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1"/>
    <w:basedOn w:val="66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2"/>
    <w:basedOn w:val="66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3"/>
    <w:basedOn w:val="66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4"/>
    <w:basedOn w:val="66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5"/>
    <w:basedOn w:val="66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6"/>
    <w:basedOn w:val="66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9" w:customStyle="1">
    <w:name w:val="List Table 3"/>
    <w:basedOn w:val="66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6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6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6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6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6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6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"/>
    <w:basedOn w:val="66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6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6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6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6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6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6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5 Dark"/>
    <w:basedOn w:val="66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68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6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6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6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6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6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6 Colorful"/>
    <w:basedOn w:val="66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1" w:customStyle="1">
    <w:name w:val="List Table 6 Colorful - Accent 1"/>
    <w:basedOn w:val="66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2" w:customStyle="1">
    <w:name w:val="List Table 6 Colorful - Accent 2"/>
    <w:basedOn w:val="66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3" w:customStyle="1">
    <w:name w:val="List Table 6 Colorful - Accent 3"/>
    <w:basedOn w:val="66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4" w:customStyle="1">
    <w:name w:val="List Table 6 Colorful - Accent 4"/>
    <w:basedOn w:val="66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5" w:customStyle="1">
    <w:name w:val="List Table 6 Colorful - Accent 5"/>
    <w:basedOn w:val="66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6" w:customStyle="1">
    <w:name w:val="List Table 6 Colorful - Accent 6"/>
    <w:basedOn w:val="66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7" w:customStyle="1">
    <w:name w:val="List Table 7 Colorful"/>
    <w:basedOn w:val="668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1"/>
    <w:basedOn w:val="668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2"/>
    <w:basedOn w:val="668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3"/>
    <w:basedOn w:val="668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4"/>
    <w:basedOn w:val="668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5"/>
    <w:basedOn w:val="668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7 Colorful - Accent 6"/>
    <w:basedOn w:val="668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ned - Accent"/>
    <w:basedOn w:val="66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5" w:customStyle="1">
    <w:name w:val="Lined - Accent 1"/>
    <w:basedOn w:val="66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6" w:customStyle="1">
    <w:name w:val="Lined - Accent 2"/>
    <w:basedOn w:val="66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7" w:customStyle="1">
    <w:name w:val="Lined - Accent 3"/>
    <w:basedOn w:val="66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8" w:customStyle="1">
    <w:name w:val="Lined - Accent 4"/>
    <w:basedOn w:val="66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9" w:customStyle="1">
    <w:name w:val="Lined - Accent 5"/>
    <w:basedOn w:val="66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0" w:customStyle="1">
    <w:name w:val="Lined - Accent 6"/>
    <w:basedOn w:val="66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1" w:customStyle="1">
    <w:name w:val="Bordered &amp; Lined - Accent"/>
    <w:basedOn w:val="66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2" w:customStyle="1">
    <w:name w:val="Bordered &amp; Lined - Accent 1"/>
    <w:basedOn w:val="66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3" w:customStyle="1">
    <w:name w:val="Bordered &amp; Lined - Accent 2"/>
    <w:basedOn w:val="66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4" w:customStyle="1">
    <w:name w:val="Bordered &amp; Lined - Accent 3"/>
    <w:basedOn w:val="66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5" w:customStyle="1">
    <w:name w:val="Bordered &amp; Lined - Accent 4"/>
    <w:basedOn w:val="66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6" w:customStyle="1">
    <w:name w:val="Bordered &amp; Lined - Accent 5"/>
    <w:basedOn w:val="66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7" w:customStyle="1">
    <w:name w:val="Bordered &amp; Lined - Accent 6"/>
    <w:basedOn w:val="66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8" w:customStyle="1">
    <w:name w:val="Bordered"/>
    <w:basedOn w:val="668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9" w:customStyle="1">
    <w:name w:val="Bordered - Accent 1"/>
    <w:basedOn w:val="66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0" w:customStyle="1">
    <w:name w:val="Bordered - Accent 2"/>
    <w:basedOn w:val="66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1" w:customStyle="1">
    <w:name w:val="Bordered - Accent 3"/>
    <w:basedOn w:val="66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2" w:customStyle="1">
    <w:name w:val="Bordered - Accent 4"/>
    <w:basedOn w:val="66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3" w:customStyle="1">
    <w:name w:val="Bordered - Accent 5"/>
    <w:basedOn w:val="66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4" w:customStyle="1">
    <w:name w:val="Bordered - Accent 6"/>
    <w:basedOn w:val="66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6"/>
    <w:link w:val="827"/>
    <w:uiPriority w:val="99"/>
    <w:semiHidden/>
    <w:unhideWhenUsed/>
    <w:pPr>
      <w:spacing w:after="40"/>
    </w:pPr>
    <w:rPr>
      <w:sz w:val="18"/>
    </w:r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67"/>
    <w:uiPriority w:val="99"/>
    <w:unhideWhenUsed/>
    <w:rPr>
      <w:vertAlign w:val="superscript"/>
    </w:rPr>
  </w:style>
  <w:style w:type="paragraph" w:styleId="829">
    <w:name w:val="endnote text"/>
    <w:basedOn w:val="666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67"/>
    <w:uiPriority w:val="99"/>
    <w:semiHidden/>
    <w:unhideWhenUsed/>
    <w:rPr>
      <w:vertAlign w:val="superscript"/>
    </w:rPr>
  </w:style>
  <w:style w:type="paragraph" w:styleId="832">
    <w:name w:val="toc 1"/>
    <w:basedOn w:val="666"/>
    <w:next w:val="666"/>
    <w:uiPriority w:val="39"/>
    <w:unhideWhenUsed/>
    <w:pPr>
      <w:spacing w:after="57"/>
    </w:pPr>
  </w:style>
  <w:style w:type="paragraph" w:styleId="833">
    <w:name w:val="toc 2"/>
    <w:basedOn w:val="666"/>
    <w:next w:val="666"/>
    <w:uiPriority w:val="39"/>
    <w:unhideWhenUsed/>
    <w:pPr>
      <w:ind w:left="283"/>
      <w:spacing w:after="57"/>
    </w:pPr>
  </w:style>
  <w:style w:type="paragraph" w:styleId="834">
    <w:name w:val="toc 3"/>
    <w:basedOn w:val="666"/>
    <w:next w:val="666"/>
    <w:uiPriority w:val="39"/>
    <w:unhideWhenUsed/>
    <w:pPr>
      <w:ind w:left="567"/>
      <w:spacing w:after="57"/>
    </w:pPr>
  </w:style>
  <w:style w:type="paragraph" w:styleId="835">
    <w:name w:val="toc 4"/>
    <w:basedOn w:val="666"/>
    <w:next w:val="666"/>
    <w:uiPriority w:val="39"/>
    <w:unhideWhenUsed/>
    <w:pPr>
      <w:ind w:left="850"/>
      <w:spacing w:after="57"/>
    </w:pPr>
  </w:style>
  <w:style w:type="paragraph" w:styleId="836">
    <w:name w:val="toc 5"/>
    <w:basedOn w:val="666"/>
    <w:next w:val="666"/>
    <w:uiPriority w:val="39"/>
    <w:unhideWhenUsed/>
    <w:pPr>
      <w:ind w:left="1134"/>
      <w:spacing w:after="57"/>
    </w:pPr>
  </w:style>
  <w:style w:type="paragraph" w:styleId="837">
    <w:name w:val="toc 6"/>
    <w:basedOn w:val="666"/>
    <w:next w:val="666"/>
    <w:uiPriority w:val="39"/>
    <w:unhideWhenUsed/>
    <w:pPr>
      <w:ind w:left="1417"/>
      <w:spacing w:after="57"/>
    </w:pPr>
  </w:style>
  <w:style w:type="paragraph" w:styleId="838">
    <w:name w:val="toc 7"/>
    <w:basedOn w:val="666"/>
    <w:next w:val="666"/>
    <w:uiPriority w:val="39"/>
    <w:unhideWhenUsed/>
    <w:pPr>
      <w:ind w:left="1701"/>
      <w:spacing w:after="57"/>
    </w:pPr>
  </w:style>
  <w:style w:type="paragraph" w:styleId="839">
    <w:name w:val="toc 8"/>
    <w:basedOn w:val="666"/>
    <w:next w:val="666"/>
    <w:uiPriority w:val="39"/>
    <w:unhideWhenUsed/>
    <w:pPr>
      <w:ind w:left="1984"/>
      <w:spacing w:after="57"/>
    </w:pPr>
  </w:style>
  <w:style w:type="paragraph" w:styleId="840">
    <w:name w:val="toc 9"/>
    <w:basedOn w:val="666"/>
    <w:next w:val="666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6"/>
    <w:next w:val="666"/>
    <w:uiPriority w:val="99"/>
    <w:unhideWhenUsed/>
  </w:style>
  <w:style w:type="paragraph" w:styleId="843" w:customStyle="1">
    <w:name w:val="Heading 1"/>
    <w:basedOn w:val="666"/>
    <w:next w:val="666"/>
    <w:link w:val="670"/>
    <w:qFormat/>
    <w:pPr>
      <w:jc w:val="center"/>
      <w:keepNext/>
      <w:outlineLvl w:val="0"/>
    </w:pPr>
    <w:rPr>
      <w:sz w:val="28"/>
    </w:rPr>
  </w:style>
  <w:style w:type="paragraph" w:styleId="844" w:customStyle="1">
    <w:name w:val="Heading 2"/>
    <w:basedOn w:val="666"/>
    <w:next w:val="666"/>
    <w:link w:val="671"/>
    <w:qFormat/>
    <w:pPr>
      <w:jc w:val="center"/>
      <w:keepNext/>
      <w:outlineLvl w:val="1"/>
    </w:pPr>
    <w:rPr>
      <w:sz w:val="24"/>
      <w:u w:val="single"/>
    </w:rPr>
  </w:style>
  <w:style w:type="paragraph" w:styleId="845" w:customStyle="1">
    <w:name w:val="Heading 3"/>
    <w:basedOn w:val="666"/>
    <w:next w:val="666"/>
    <w:link w:val="672"/>
    <w:qFormat/>
    <w:pPr>
      <w:jc w:val="right"/>
      <w:keepNext/>
      <w:outlineLvl w:val="2"/>
    </w:pPr>
    <w:rPr>
      <w:b/>
      <w:sz w:val="24"/>
    </w:rPr>
  </w:style>
  <w:style w:type="paragraph" w:styleId="846" w:customStyle="1">
    <w:name w:val="Heading 5"/>
    <w:basedOn w:val="666"/>
    <w:next w:val="666"/>
    <w:link w:val="675"/>
    <w:qFormat/>
    <w:pPr>
      <w:jc w:val="center"/>
      <w:keepNext/>
      <w:widowControl w:val="off"/>
      <w:outlineLvl w:val="4"/>
    </w:pPr>
    <w:rPr>
      <w:b/>
      <w:sz w:val="28"/>
    </w:rPr>
  </w:style>
  <w:style w:type="paragraph" w:styleId="847">
    <w:name w:val="Body Text Indent"/>
    <w:basedOn w:val="666"/>
    <w:pPr>
      <w:ind w:firstLine="720"/>
      <w:jc w:val="both"/>
    </w:pPr>
    <w:rPr>
      <w:sz w:val="24"/>
    </w:rPr>
  </w:style>
  <w:style w:type="paragraph" w:styleId="848">
    <w:name w:val="Body Text Indent 2"/>
    <w:basedOn w:val="666"/>
    <w:link w:val="857"/>
    <w:pPr>
      <w:ind w:firstLine="709"/>
      <w:jc w:val="both"/>
    </w:pPr>
    <w:rPr>
      <w:sz w:val="24"/>
    </w:rPr>
  </w:style>
  <w:style w:type="paragraph" w:styleId="849">
    <w:name w:val="Title"/>
    <w:basedOn w:val="666"/>
    <w:link w:val="686"/>
    <w:qFormat/>
    <w:pPr>
      <w:jc w:val="center"/>
    </w:pPr>
    <w:rPr>
      <w:b/>
      <w:sz w:val="28"/>
      <w:u w:val="single"/>
    </w:rPr>
  </w:style>
  <w:style w:type="paragraph" w:styleId="850" w:customStyle="1">
    <w:name w:val="Заголовок 2.H2.&quot;Изумруд&quot;"/>
    <w:basedOn w:val="666"/>
    <w:next w:val="666"/>
    <w:pPr>
      <w:ind w:firstLine="485"/>
      <w:jc w:val="both"/>
      <w:keepNext/>
      <w:outlineLvl w:val="1"/>
    </w:pPr>
    <w:rPr>
      <w:rFonts w:ascii="Arial" w:hAnsi="Arial"/>
      <w:b/>
      <w:sz w:val="22"/>
    </w:rPr>
  </w:style>
  <w:style w:type="paragraph" w:styleId="851">
    <w:name w:val="Balloon Text"/>
    <w:basedOn w:val="666"/>
    <w:semiHidden/>
    <w:rPr>
      <w:rFonts w:ascii="Tahoma" w:hAnsi="Tahoma" w:cs="Tahoma"/>
      <w:sz w:val="16"/>
      <w:szCs w:val="16"/>
    </w:rPr>
  </w:style>
  <w:style w:type="paragraph" w:styleId="852" w:customStyle="1">
    <w:name w:val="ConsPlusTitle"/>
    <w:uiPriority w:val="99"/>
    <w:pPr>
      <w:widowControl w:val="off"/>
    </w:pPr>
    <w:rPr>
      <w:rFonts w:ascii="Arial" w:hAnsi="Arial" w:cs="Arial"/>
      <w:b/>
      <w:bCs/>
    </w:rPr>
  </w:style>
  <w:style w:type="paragraph" w:styleId="853">
    <w:name w:val="Normal (Web)"/>
    <w:basedOn w:val="666"/>
    <w:uiPriority w:val="99"/>
    <w:unhideWhenUsed/>
    <w:pPr>
      <w:spacing w:before="100" w:beforeAutospacing="1" w:after="100" w:afterAutospacing="1" w:line="300" w:lineRule="auto"/>
    </w:pPr>
    <w:rPr>
      <w:rFonts w:ascii="Arial" w:hAnsi="Arial" w:cs="Arial"/>
      <w:color w:val="000000"/>
    </w:rPr>
  </w:style>
  <w:style w:type="paragraph" w:styleId="854" w:customStyle="1">
    <w:name w:val="Акты"/>
    <w:basedOn w:val="666"/>
    <w:pPr>
      <w:ind w:firstLine="709"/>
      <w:jc w:val="both"/>
    </w:pPr>
    <w:rPr>
      <w:sz w:val="28"/>
    </w:rPr>
  </w:style>
  <w:style w:type="character" w:styleId="855" w:customStyle="1">
    <w:name w:val="Internet Link"/>
    <w:rPr>
      <w:color w:val="000080"/>
      <w:u w:val="single"/>
    </w:rPr>
  </w:style>
  <w:style w:type="character" w:styleId="856" w:customStyle="1">
    <w:name w:val="WW8Num2z0"/>
  </w:style>
  <w:style w:type="character" w:styleId="857" w:customStyle="1">
    <w:name w:val="Основной текст с отступом 2 Знак"/>
    <w:basedOn w:val="667"/>
    <w:link w:val="848"/>
    <w:rPr>
      <w:sz w:val="24"/>
    </w:rPr>
  </w:style>
  <w:style w:type="paragraph" w:styleId="858" w:customStyle="1">
    <w:name w:val="Основной текст с отступом 21"/>
    <w:pPr>
      <w:ind w:firstLine="709"/>
      <w:jc w:val="both"/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val="en-US" w:eastAsia="en-US"/>
    </w:rPr>
  </w:style>
  <w:style w:type="paragraph" w:styleId="859" w:customStyle="1">
    <w:name w:val="Заголовок 71"/>
    <w:unhideWhenUsed/>
    <w:qFormat/>
    <w:pPr>
      <w:spacing w:before="240" w:after="60"/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6"/>
    </w:pPr>
    <w:rPr>
      <w:rFonts w:ascii="Calibri" w:hAnsi="Calibri"/>
      <w:sz w:val="24"/>
      <w:szCs w:val="24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88B7D-3C6C-4EEB-A7D7-7538E5436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СОВЕТ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revision>53</cp:revision>
  <dcterms:created xsi:type="dcterms:W3CDTF">2019-03-28T14:45:00Z</dcterms:created>
  <dcterms:modified xsi:type="dcterms:W3CDTF">2024-12-23T08:49:47Z</dcterms:modified>
</cp:coreProperties>
</file>