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C84528" w:rsidRDefault="006C2760" w:rsidP="00C07C29">
      <w:pPr>
        <w:contextualSpacing/>
        <w:jc w:val="center"/>
        <w:rPr>
          <w:rFonts w:eastAsiaTheme="minorEastAsia"/>
          <w:b/>
          <w:sz w:val="48"/>
          <w:szCs w:val="48"/>
        </w:rPr>
      </w:pPr>
      <w:r w:rsidRPr="00C84528">
        <w:rPr>
          <w:rFonts w:eastAsiaTheme="minorEastAsia"/>
          <w:b/>
          <w:sz w:val="48"/>
          <w:szCs w:val="48"/>
        </w:rPr>
        <w:t>Администрация Терского района</w:t>
      </w:r>
    </w:p>
    <w:p w:rsidR="006C2760" w:rsidRPr="00C84528" w:rsidRDefault="006C2760" w:rsidP="00C07C29">
      <w:pPr>
        <w:keepNext/>
        <w:contextualSpacing/>
        <w:jc w:val="center"/>
        <w:outlineLvl w:val="0"/>
        <w:rPr>
          <w:rFonts w:eastAsiaTheme="minorEastAsia"/>
          <w:b/>
        </w:rPr>
      </w:pPr>
    </w:p>
    <w:p w:rsidR="006C2760" w:rsidRPr="00C84528" w:rsidRDefault="006C2760" w:rsidP="00C07C29">
      <w:pPr>
        <w:keepNext/>
        <w:contextualSpacing/>
        <w:jc w:val="center"/>
        <w:outlineLvl w:val="0"/>
        <w:rPr>
          <w:rFonts w:eastAsiaTheme="minorEastAsia"/>
          <w:b/>
          <w:sz w:val="24"/>
        </w:rPr>
      </w:pPr>
    </w:p>
    <w:p w:rsidR="006C2760" w:rsidRPr="00C84528" w:rsidRDefault="006C2760" w:rsidP="00C07C29">
      <w:pPr>
        <w:keepNext/>
        <w:contextualSpacing/>
        <w:jc w:val="center"/>
        <w:outlineLvl w:val="0"/>
        <w:rPr>
          <w:rFonts w:eastAsiaTheme="minorEastAsia"/>
          <w:b/>
          <w:sz w:val="48"/>
        </w:rPr>
      </w:pPr>
      <w:r w:rsidRPr="00C84528">
        <w:rPr>
          <w:rFonts w:eastAsiaTheme="minorEastAsia"/>
          <w:b/>
          <w:sz w:val="48"/>
        </w:rPr>
        <w:t>Постановление</w:t>
      </w:r>
    </w:p>
    <w:p w:rsidR="006C2760" w:rsidRPr="00C84528" w:rsidRDefault="006C2760" w:rsidP="00C07C29">
      <w:pPr>
        <w:contextualSpacing/>
        <w:jc w:val="center"/>
        <w:rPr>
          <w:rFonts w:eastAsiaTheme="minorEastAsia"/>
        </w:rPr>
      </w:pPr>
    </w:p>
    <w:p w:rsidR="006C2760" w:rsidRPr="00C84528" w:rsidRDefault="006C2760" w:rsidP="00C07C29">
      <w:pPr>
        <w:contextualSpacing/>
        <w:jc w:val="center"/>
        <w:rPr>
          <w:rFonts w:eastAsiaTheme="minorEastAsia"/>
          <w:sz w:val="24"/>
        </w:rPr>
      </w:pPr>
    </w:p>
    <w:p w:rsidR="006C2760" w:rsidRPr="00C84528" w:rsidRDefault="0030191C" w:rsidP="00C07C29">
      <w:pPr>
        <w:contextualSpacing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14</w:t>
      </w:r>
      <w:r w:rsidR="00C84528" w:rsidRPr="00C84528">
        <w:rPr>
          <w:rFonts w:eastAsiaTheme="minorEastAsia"/>
          <w:b/>
          <w:sz w:val="26"/>
          <w:szCs w:val="26"/>
        </w:rPr>
        <w:t>.</w:t>
      </w:r>
      <w:r w:rsidR="006C2760" w:rsidRPr="00C84528">
        <w:rPr>
          <w:rFonts w:eastAsiaTheme="minorEastAsia"/>
          <w:b/>
          <w:sz w:val="26"/>
          <w:szCs w:val="26"/>
        </w:rPr>
        <w:t>1</w:t>
      </w:r>
      <w:r w:rsidR="000F42A2" w:rsidRPr="00C84528">
        <w:rPr>
          <w:rFonts w:eastAsiaTheme="minorEastAsia"/>
          <w:b/>
          <w:sz w:val="26"/>
          <w:szCs w:val="26"/>
        </w:rPr>
        <w:t>0</w:t>
      </w:r>
      <w:r w:rsidR="006C2760" w:rsidRPr="00C84528">
        <w:rPr>
          <w:rFonts w:eastAsiaTheme="minorEastAsia"/>
          <w:b/>
          <w:sz w:val="26"/>
          <w:szCs w:val="26"/>
        </w:rPr>
        <w:t>.</w:t>
      </w:r>
      <w:r w:rsidR="00A3678E" w:rsidRPr="00C84528">
        <w:rPr>
          <w:rFonts w:eastAsiaTheme="minorEastAsia"/>
          <w:b/>
          <w:sz w:val="26"/>
          <w:szCs w:val="26"/>
        </w:rPr>
        <w:t>20</w:t>
      </w:r>
      <w:r w:rsidR="00A43934" w:rsidRPr="00C84528">
        <w:rPr>
          <w:rFonts w:eastAsiaTheme="minorEastAsia"/>
          <w:b/>
          <w:sz w:val="26"/>
          <w:szCs w:val="26"/>
        </w:rPr>
        <w:t>2</w:t>
      </w:r>
      <w:r w:rsidR="00C41195">
        <w:rPr>
          <w:rFonts w:eastAsiaTheme="minorEastAsia"/>
          <w:b/>
          <w:sz w:val="26"/>
          <w:szCs w:val="26"/>
        </w:rPr>
        <w:t>1</w:t>
      </w:r>
      <w:r w:rsidR="006C2760" w:rsidRPr="00C84528">
        <w:rPr>
          <w:rFonts w:eastAsiaTheme="minorEastAsia"/>
          <w:sz w:val="26"/>
          <w:szCs w:val="26"/>
        </w:rPr>
        <w:t xml:space="preserve">              </w:t>
      </w:r>
      <w:r w:rsidR="007544D0" w:rsidRPr="00C84528">
        <w:rPr>
          <w:rFonts w:eastAsiaTheme="minorEastAsia"/>
          <w:sz w:val="26"/>
          <w:szCs w:val="26"/>
        </w:rPr>
        <w:t xml:space="preserve">                     </w:t>
      </w:r>
      <w:r w:rsidR="006C2760" w:rsidRPr="00C84528">
        <w:rPr>
          <w:rFonts w:eastAsiaTheme="minorEastAsia"/>
          <w:sz w:val="26"/>
          <w:szCs w:val="26"/>
        </w:rPr>
        <w:t xml:space="preserve">      п.г.т. Умба                  </w:t>
      </w:r>
      <w:r w:rsidR="007544D0" w:rsidRPr="00C84528">
        <w:rPr>
          <w:rFonts w:eastAsiaTheme="minorEastAsia"/>
          <w:sz w:val="26"/>
          <w:szCs w:val="26"/>
        </w:rPr>
        <w:t xml:space="preserve">                   </w:t>
      </w:r>
      <w:r w:rsidR="006C2760" w:rsidRPr="00C84528">
        <w:rPr>
          <w:rFonts w:eastAsiaTheme="minorEastAsia"/>
          <w:sz w:val="26"/>
          <w:szCs w:val="26"/>
        </w:rPr>
        <w:t xml:space="preserve">                </w:t>
      </w:r>
      <w:r w:rsidR="006C2760" w:rsidRPr="00C84528">
        <w:rPr>
          <w:rFonts w:eastAsiaTheme="minorEastAsia"/>
          <w:b/>
          <w:sz w:val="26"/>
          <w:szCs w:val="26"/>
        </w:rPr>
        <w:t>№</w:t>
      </w:r>
      <w:r w:rsidR="007544D0" w:rsidRPr="00C84528">
        <w:rPr>
          <w:rFonts w:eastAsiaTheme="minorEastAsia"/>
          <w:b/>
          <w:sz w:val="26"/>
          <w:szCs w:val="26"/>
        </w:rPr>
        <w:t xml:space="preserve"> </w:t>
      </w:r>
      <w:r w:rsidR="00F125BA">
        <w:rPr>
          <w:rFonts w:eastAsiaTheme="minorEastAsia"/>
          <w:b/>
          <w:sz w:val="26"/>
          <w:szCs w:val="26"/>
        </w:rPr>
        <w:t>829</w:t>
      </w:r>
    </w:p>
    <w:p w:rsidR="006C2760" w:rsidRPr="00C84528" w:rsidRDefault="006C2760" w:rsidP="00C07C29">
      <w:pPr>
        <w:contextualSpacing/>
        <w:jc w:val="center"/>
        <w:rPr>
          <w:rFonts w:eastAsiaTheme="minorEastAsia"/>
          <w:sz w:val="26"/>
          <w:szCs w:val="26"/>
        </w:rPr>
      </w:pPr>
    </w:p>
    <w:p w:rsidR="006C2760" w:rsidRPr="00C84528" w:rsidRDefault="006C2760" w:rsidP="00C07C29">
      <w:pPr>
        <w:ind w:right="141"/>
        <w:contextualSpacing/>
        <w:jc w:val="center"/>
        <w:rPr>
          <w:b/>
          <w:sz w:val="24"/>
          <w:szCs w:val="24"/>
        </w:rPr>
      </w:pPr>
    </w:p>
    <w:p w:rsidR="006C2760" w:rsidRPr="00C84528" w:rsidRDefault="006C2760" w:rsidP="00C07C29">
      <w:pPr>
        <w:ind w:right="141"/>
        <w:contextualSpacing/>
        <w:jc w:val="center"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О прогнозе социально-экономического развития</w:t>
      </w:r>
    </w:p>
    <w:p w:rsidR="006C2760" w:rsidRPr="00C84528" w:rsidRDefault="006C2760" w:rsidP="00C07C29">
      <w:pPr>
        <w:ind w:right="141"/>
        <w:contextualSpacing/>
        <w:jc w:val="center"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 xml:space="preserve">муниципального образования Терский район на </w:t>
      </w:r>
      <w:r w:rsidR="008072B5" w:rsidRPr="00C84528">
        <w:rPr>
          <w:b/>
          <w:sz w:val="26"/>
          <w:szCs w:val="26"/>
        </w:rPr>
        <w:t>202</w:t>
      </w:r>
      <w:r w:rsidR="00C41195">
        <w:rPr>
          <w:b/>
          <w:sz w:val="26"/>
          <w:szCs w:val="26"/>
        </w:rPr>
        <w:t>2</w:t>
      </w:r>
      <w:r w:rsidRPr="00C84528">
        <w:rPr>
          <w:b/>
          <w:sz w:val="26"/>
          <w:szCs w:val="26"/>
        </w:rPr>
        <w:t xml:space="preserve"> год</w:t>
      </w:r>
    </w:p>
    <w:p w:rsidR="006C2760" w:rsidRPr="00C84528" w:rsidRDefault="006C2760" w:rsidP="00C07C29">
      <w:pPr>
        <w:ind w:right="141"/>
        <w:contextualSpacing/>
        <w:jc w:val="center"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и</w:t>
      </w:r>
      <w:r w:rsidR="008072B5" w:rsidRPr="00C84528">
        <w:rPr>
          <w:b/>
          <w:sz w:val="26"/>
          <w:szCs w:val="26"/>
        </w:rPr>
        <w:t xml:space="preserve"> на </w:t>
      </w:r>
      <w:r w:rsidRPr="00C84528">
        <w:rPr>
          <w:b/>
          <w:sz w:val="26"/>
          <w:szCs w:val="26"/>
        </w:rPr>
        <w:t xml:space="preserve"> период </w:t>
      </w:r>
      <w:r w:rsidR="008072B5" w:rsidRPr="00C84528">
        <w:rPr>
          <w:b/>
          <w:sz w:val="26"/>
          <w:szCs w:val="26"/>
        </w:rPr>
        <w:t xml:space="preserve"> до </w:t>
      </w:r>
      <w:r w:rsidR="00A3678E" w:rsidRPr="00C84528">
        <w:rPr>
          <w:b/>
          <w:sz w:val="26"/>
          <w:szCs w:val="26"/>
        </w:rPr>
        <w:t>202</w:t>
      </w:r>
      <w:r w:rsidR="00C41195">
        <w:rPr>
          <w:b/>
          <w:sz w:val="26"/>
          <w:szCs w:val="26"/>
        </w:rPr>
        <w:t>4</w:t>
      </w:r>
      <w:r w:rsidR="008072B5" w:rsidRPr="00C84528">
        <w:rPr>
          <w:b/>
          <w:sz w:val="26"/>
          <w:szCs w:val="26"/>
        </w:rPr>
        <w:t xml:space="preserve"> года</w:t>
      </w:r>
    </w:p>
    <w:p w:rsidR="006C2760" w:rsidRPr="00C84528" w:rsidRDefault="006C2760" w:rsidP="00C07C2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pacing w:val="4"/>
          <w:sz w:val="26"/>
          <w:szCs w:val="26"/>
        </w:rPr>
      </w:pPr>
    </w:p>
    <w:p w:rsidR="00A43934" w:rsidRPr="00C84528" w:rsidRDefault="006C2760" w:rsidP="00C07C2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pacing w:val="4"/>
          <w:sz w:val="26"/>
          <w:szCs w:val="26"/>
        </w:rPr>
      </w:pP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В соответствии с</w:t>
      </w:r>
      <w:r w:rsidR="00C40A00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о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C40A00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статьей 173 Бюджетного кодекса Российской Федерации, 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Федеральным законом от 06.10.2003 №</w:t>
      </w:r>
      <w:r w:rsidR="00084F61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D74BEA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z w:val="26"/>
          <w:szCs w:val="26"/>
        </w:rPr>
        <w:t>Положением о бюджетном процессе  в муниципальном образовании Терский район, утвержд</w:t>
      </w:r>
      <w:r w:rsidR="00D74BEA" w:rsidRPr="00C84528">
        <w:rPr>
          <w:rFonts w:ascii="Times New Roman" w:hAnsi="Times New Roman" w:cs="Times New Roman"/>
          <w:b w:val="0"/>
          <w:sz w:val="26"/>
          <w:szCs w:val="26"/>
        </w:rPr>
        <w:t xml:space="preserve">енным решением Совета депутатов </w:t>
      </w:r>
      <w:r w:rsidRPr="00C84528">
        <w:rPr>
          <w:rFonts w:ascii="Times New Roman" w:hAnsi="Times New Roman" w:cs="Times New Roman"/>
          <w:b w:val="0"/>
          <w:sz w:val="26"/>
          <w:szCs w:val="26"/>
        </w:rPr>
        <w:t>Терского района от 19.02.2013 №</w:t>
      </w:r>
      <w:r w:rsidR="00084F61" w:rsidRPr="00C845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z w:val="26"/>
          <w:szCs w:val="26"/>
        </w:rPr>
        <w:t xml:space="preserve">6/82, </w:t>
      </w:r>
      <w:r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постановлением администрации Терского района 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 от </w:t>
      </w:r>
      <w:r w:rsidR="008072B5" w:rsidRPr="00C84528">
        <w:rPr>
          <w:rFonts w:ascii="Times New Roman" w:hAnsi="Times New Roman"/>
          <w:b w:val="0"/>
          <w:spacing w:val="-9"/>
          <w:sz w:val="26"/>
          <w:szCs w:val="26"/>
        </w:rPr>
        <w:t>05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>.</w:t>
      </w:r>
      <w:r w:rsidR="008072B5" w:rsidRPr="00C84528">
        <w:rPr>
          <w:rFonts w:ascii="Times New Roman" w:hAnsi="Times New Roman"/>
          <w:b w:val="0"/>
          <w:spacing w:val="-9"/>
          <w:sz w:val="26"/>
          <w:szCs w:val="26"/>
        </w:rPr>
        <w:t>09.2019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 № </w:t>
      </w:r>
      <w:r w:rsidR="008072B5" w:rsidRPr="00C84528">
        <w:rPr>
          <w:rFonts w:ascii="Times New Roman" w:hAnsi="Times New Roman"/>
          <w:b w:val="0"/>
          <w:spacing w:val="-9"/>
          <w:sz w:val="26"/>
          <w:szCs w:val="26"/>
        </w:rPr>
        <w:t>798</w:t>
      </w:r>
      <w:r w:rsidR="00106124" w:rsidRPr="00C84528">
        <w:rPr>
          <w:rFonts w:ascii="Times New Roman" w:hAnsi="Times New Roman"/>
          <w:b w:val="0"/>
          <w:spacing w:val="-9"/>
          <w:sz w:val="26"/>
          <w:szCs w:val="26"/>
        </w:rPr>
        <w:t xml:space="preserve"> «</w:t>
      </w:r>
      <w:r w:rsidR="00106124" w:rsidRPr="00C84528">
        <w:rPr>
          <w:rFonts w:ascii="Times New Roman" w:hAnsi="Times New Roman"/>
          <w:b w:val="0"/>
          <w:sz w:val="26"/>
          <w:szCs w:val="26"/>
        </w:rPr>
        <w:t>Об утверждении Порядка разработки, корректировки, осуществления мониторинга и контроля реализации прогнозов социально-</w:t>
      </w:r>
      <w:r w:rsidR="00106124" w:rsidRPr="00C84528">
        <w:rPr>
          <w:rFonts w:ascii="Times New Roman" w:hAnsi="Times New Roman" w:cs="Times New Roman"/>
          <w:b w:val="0"/>
          <w:sz w:val="26"/>
          <w:szCs w:val="26"/>
        </w:rPr>
        <w:t>экономического развития Терского района Мурманской области на среднесрочный и долгосрочный периоды»</w:t>
      </w:r>
      <w:r w:rsidRPr="00C84528">
        <w:rPr>
          <w:rFonts w:ascii="Times New Roman" w:hAnsi="Times New Roman" w:cs="Times New Roman"/>
          <w:b w:val="0"/>
          <w:spacing w:val="-9"/>
          <w:sz w:val="26"/>
          <w:szCs w:val="26"/>
        </w:rPr>
        <w:t xml:space="preserve"> 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и в целях осуществления бюджетного процесса в муниципа</w:t>
      </w:r>
      <w:r w:rsidR="00106124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>льном образовании Терский район, администрация Терского района</w:t>
      </w:r>
      <w:r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  <w:r w:rsidR="00957959" w:rsidRPr="00C84528">
        <w:rPr>
          <w:rFonts w:ascii="Times New Roman" w:hAnsi="Times New Roman" w:cs="Times New Roman"/>
          <w:b w:val="0"/>
          <w:spacing w:val="4"/>
          <w:sz w:val="26"/>
          <w:szCs w:val="26"/>
        </w:rPr>
        <w:t xml:space="preserve"> </w:t>
      </w:r>
    </w:p>
    <w:p w:rsidR="006C2760" w:rsidRPr="00C84528" w:rsidRDefault="00957959" w:rsidP="00C07C2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C84528">
        <w:rPr>
          <w:rFonts w:ascii="Times New Roman" w:hAnsi="Times New Roman" w:cs="Times New Roman"/>
          <w:spacing w:val="4"/>
          <w:sz w:val="26"/>
          <w:szCs w:val="26"/>
        </w:rPr>
        <w:t>постановляет:</w:t>
      </w:r>
    </w:p>
    <w:p w:rsidR="006C2760" w:rsidRPr="00C84528" w:rsidRDefault="006C2760" w:rsidP="00C07C29">
      <w:pPr>
        <w:ind w:firstLine="709"/>
        <w:contextualSpacing/>
        <w:rPr>
          <w:sz w:val="26"/>
          <w:szCs w:val="26"/>
        </w:rPr>
      </w:pPr>
    </w:p>
    <w:p w:rsidR="006C2760" w:rsidRPr="00C84528" w:rsidRDefault="006C2760" w:rsidP="00C07C29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 xml:space="preserve">Одобрить  прилагаемый прогноз социально-экономического развития муниципального образования Терский район  на </w:t>
      </w:r>
      <w:r w:rsidR="008072B5" w:rsidRPr="00C84528">
        <w:rPr>
          <w:sz w:val="26"/>
          <w:szCs w:val="26"/>
        </w:rPr>
        <w:t>202</w:t>
      </w:r>
      <w:r w:rsidR="00C41195">
        <w:rPr>
          <w:sz w:val="26"/>
          <w:szCs w:val="26"/>
        </w:rPr>
        <w:t>2</w:t>
      </w:r>
      <w:r w:rsidRPr="00C84528">
        <w:rPr>
          <w:sz w:val="26"/>
          <w:szCs w:val="26"/>
        </w:rPr>
        <w:t xml:space="preserve"> год и </w:t>
      </w:r>
      <w:r w:rsidR="008072B5" w:rsidRPr="00C84528">
        <w:rPr>
          <w:sz w:val="26"/>
          <w:szCs w:val="26"/>
        </w:rPr>
        <w:t xml:space="preserve">на </w:t>
      </w:r>
      <w:r w:rsidRPr="00C84528">
        <w:rPr>
          <w:sz w:val="26"/>
          <w:szCs w:val="26"/>
        </w:rPr>
        <w:t xml:space="preserve">период </w:t>
      </w:r>
      <w:r w:rsidR="005D1731" w:rsidRPr="00C84528">
        <w:rPr>
          <w:sz w:val="26"/>
          <w:szCs w:val="26"/>
        </w:rPr>
        <w:t>202</w:t>
      </w:r>
      <w:r w:rsidR="00C41195">
        <w:rPr>
          <w:sz w:val="26"/>
          <w:szCs w:val="26"/>
        </w:rPr>
        <w:t>4</w:t>
      </w:r>
      <w:r w:rsidR="00D85542" w:rsidRPr="00C84528">
        <w:rPr>
          <w:sz w:val="26"/>
          <w:szCs w:val="26"/>
        </w:rPr>
        <w:t xml:space="preserve"> года </w:t>
      </w:r>
      <w:r w:rsidRPr="00C84528">
        <w:rPr>
          <w:sz w:val="26"/>
          <w:szCs w:val="26"/>
        </w:rPr>
        <w:t xml:space="preserve"> (далее – Прогноз).</w:t>
      </w:r>
    </w:p>
    <w:p w:rsidR="006C2760" w:rsidRPr="00C84528" w:rsidRDefault="006C2760" w:rsidP="00C07C29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Направить  Прогноз в Совет депутатов Терского района в составе документов и материалов, предоставляемых одновременно с проектом бюджета Терского района</w:t>
      </w:r>
      <w:r w:rsidR="00530EF8" w:rsidRPr="00C84528">
        <w:rPr>
          <w:sz w:val="26"/>
          <w:szCs w:val="26"/>
        </w:rPr>
        <w:t>,</w:t>
      </w:r>
      <w:r w:rsidRPr="00C84528">
        <w:rPr>
          <w:sz w:val="26"/>
          <w:szCs w:val="26"/>
        </w:rPr>
        <w:t xml:space="preserve"> на </w:t>
      </w:r>
      <w:r w:rsidR="001543F1" w:rsidRPr="00C84528">
        <w:rPr>
          <w:sz w:val="26"/>
          <w:szCs w:val="26"/>
        </w:rPr>
        <w:t>202</w:t>
      </w:r>
      <w:r w:rsidR="00C41195">
        <w:rPr>
          <w:sz w:val="26"/>
          <w:szCs w:val="26"/>
        </w:rPr>
        <w:t>2</w:t>
      </w:r>
      <w:r w:rsidR="00BE02E1" w:rsidRPr="00C84528">
        <w:rPr>
          <w:sz w:val="26"/>
          <w:szCs w:val="26"/>
        </w:rPr>
        <w:t xml:space="preserve"> год и плановый период </w:t>
      </w:r>
      <w:r w:rsidR="00A43934" w:rsidRPr="00C84528">
        <w:rPr>
          <w:sz w:val="26"/>
          <w:szCs w:val="26"/>
        </w:rPr>
        <w:t xml:space="preserve"> до 202</w:t>
      </w:r>
      <w:r w:rsidR="00C41195">
        <w:rPr>
          <w:sz w:val="26"/>
          <w:szCs w:val="26"/>
        </w:rPr>
        <w:t>4</w:t>
      </w:r>
      <w:r w:rsidR="00A43934" w:rsidRPr="00C84528">
        <w:rPr>
          <w:sz w:val="26"/>
          <w:szCs w:val="26"/>
        </w:rPr>
        <w:t xml:space="preserve"> года.</w:t>
      </w:r>
    </w:p>
    <w:p w:rsidR="00A43934" w:rsidRPr="00C84528" w:rsidRDefault="00A43934" w:rsidP="00C07C29">
      <w:pPr>
        <w:pStyle w:val="ad"/>
        <w:numPr>
          <w:ilvl w:val="0"/>
          <w:numId w:val="16"/>
        </w:numPr>
        <w:suppressLineNumbers/>
        <w:tabs>
          <w:tab w:val="left" w:pos="0"/>
        </w:tabs>
        <w:suppressAutoHyphens/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Настоящее постановление подлежит размещению на официальном сайте Терского района в сети Интернет и обнародованию в районной общественно-политической газете «Терский берег» в течение десяти дней со дня его подписания.</w:t>
      </w:r>
    </w:p>
    <w:p w:rsidR="00C3323E" w:rsidRPr="00C84528" w:rsidRDefault="00957959" w:rsidP="00C07C29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Постановление вступает в силу с момента обнародования и распространяется на правоотношения, возникшие с 01.01.202</w:t>
      </w:r>
      <w:r w:rsidR="00C41195">
        <w:rPr>
          <w:sz w:val="26"/>
          <w:szCs w:val="26"/>
        </w:rPr>
        <w:t>2</w:t>
      </w:r>
      <w:r w:rsidRPr="00C84528">
        <w:rPr>
          <w:sz w:val="26"/>
          <w:szCs w:val="26"/>
        </w:rPr>
        <w:t xml:space="preserve"> года.</w:t>
      </w:r>
    </w:p>
    <w:p w:rsidR="006C2760" w:rsidRPr="00C84528" w:rsidRDefault="006C2760" w:rsidP="00C07C29">
      <w:pPr>
        <w:pStyle w:val="ad"/>
        <w:numPr>
          <w:ilvl w:val="0"/>
          <w:numId w:val="16"/>
        </w:numPr>
        <w:ind w:left="0" w:firstLine="567"/>
        <w:jc w:val="both"/>
        <w:rPr>
          <w:sz w:val="26"/>
          <w:szCs w:val="26"/>
        </w:rPr>
      </w:pPr>
      <w:r w:rsidRPr="00C84528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C2760" w:rsidRPr="00C84528" w:rsidRDefault="006C2760" w:rsidP="00C07C29">
      <w:pPr>
        <w:ind w:firstLine="709"/>
        <w:contextualSpacing/>
        <w:rPr>
          <w:sz w:val="26"/>
          <w:szCs w:val="26"/>
        </w:rPr>
      </w:pPr>
    </w:p>
    <w:p w:rsidR="00555CA3" w:rsidRPr="00C84528" w:rsidRDefault="00555CA3" w:rsidP="00C07C29">
      <w:pPr>
        <w:contextualSpacing/>
        <w:rPr>
          <w:sz w:val="26"/>
          <w:szCs w:val="26"/>
        </w:rPr>
      </w:pPr>
    </w:p>
    <w:p w:rsidR="00555CA3" w:rsidRPr="00C84528" w:rsidRDefault="00555CA3" w:rsidP="00C07C29">
      <w:pPr>
        <w:contextualSpacing/>
        <w:rPr>
          <w:sz w:val="26"/>
          <w:szCs w:val="26"/>
        </w:rPr>
      </w:pPr>
    </w:p>
    <w:p w:rsidR="006C2760" w:rsidRPr="00C84528" w:rsidRDefault="00C41195" w:rsidP="00C07C29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И.о. г</w:t>
      </w:r>
      <w:r w:rsidR="006C2760" w:rsidRPr="00C84528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BE02E1" w:rsidRPr="00C84528">
        <w:rPr>
          <w:b/>
          <w:sz w:val="26"/>
          <w:szCs w:val="26"/>
        </w:rPr>
        <w:t xml:space="preserve"> администрации</w:t>
      </w:r>
      <w:r w:rsidR="006C2760" w:rsidRPr="00C84528">
        <w:rPr>
          <w:b/>
          <w:sz w:val="26"/>
          <w:szCs w:val="26"/>
        </w:rPr>
        <w:t xml:space="preserve"> </w:t>
      </w:r>
    </w:p>
    <w:p w:rsidR="006C2760" w:rsidRPr="00C84528" w:rsidRDefault="006C2760" w:rsidP="00C07C29">
      <w:pPr>
        <w:contextualSpacing/>
        <w:rPr>
          <w:b/>
          <w:sz w:val="26"/>
          <w:szCs w:val="26"/>
        </w:rPr>
      </w:pPr>
      <w:r w:rsidRPr="00C84528">
        <w:rPr>
          <w:b/>
          <w:sz w:val="26"/>
          <w:szCs w:val="26"/>
        </w:rPr>
        <w:t>Терск</w:t>
      </w:r>
      <w:r w:rsidR="00BE02E1" w:rsidRPr="00C84528">
        <w:rPr>
          <w:b/>
          <w:sz w:val="26"/>
          <w:szCs w:val="26"/>
        </w:rPr>
        <w:t xml:space="preserve">ого </w:t>
      </w:r>
      <w:r w:rsidRPr="00C84528">
        <w:rPr>
          <w:b/>
          <w:sz w:val="26"/>
          <w:szCs w:val="26"/>
        </w:rPr>
        <w:t xml:space="preserve"> район</w:t>
      </w:r>
      <w:r w:rsidR="00BE02E1" w:rsidRPr="00C84528">
        <w:rPr>
          <w:b/>
          <w:sz w:val="26"/>
          <w:szCs w:val="26"/>
        </w:rPr>
        <w:t>а</w:t>
      </w:r>
      <w:r w:rsidRPr="00C84528">
        <w:rPr>
          <w:b/>
          <w:sz w:val="26"/>
          <w:szCs w:val="26"/>
        </w:rPr>
        <w:t xml:space="preserve">                                                                                    </w:t>
      </w:r>
      <w:r w:rsidR="00C41195">
        <w:rPr>
          <w:b/>
          <w:sz w:val="26"/>
          <w:szCs w:val="26"/>
        </w:rPr>
        <w:t>Ф.Ф. Терещук</w:t>
      </w:r>
    </w:p>
    <w:p w:rsidR="006C2760" w:rsidRPr="00C84528" w:rsidRDefault="006C2760" w:rsidP="00C07C29">
      <w:pPr>
        <w:ind w:firstLine="709"/>
        <w:contextualSpacing/>
        <w:rPr>
          <w:b/>
          <w:sz w:val="26"/>
          <w:szCs w:val="26"/>
        </w:rPr>
      </w:pPr>
    </w:p>
    <w:p w:rsidR="006C2760" w:rsidRPr="00C455B1" w:rsidRDefault="006C2760" w:rsidP="00C455B1">
      <w:pPr>
        <w:shd w:val="clear" w:color="auto" w:fill="FFFFFF" w:themeFill="background1"/>
        <w:contextualSpacing/>
        <w:rPr>
          <w:b/>
          <w:sz w:val="26"/>
          <w:szCs w:val="26"/>
        </w:rPr>
      </w:pPr>
      <w:r w:rsidRPr="00C455B1">
        <w:rPr>
          <w:b/>
          <w:sz w:val="26"/>
          <w:szCs w:val="26"/>
        </w:rPr>
        <w:t>Верно.</w:t>
      </w:r>
    </w:p>
    <w:p w:rsidR="003946C7" w:rsidRPr="00C455B1" w:rsidRDefault="00C41195" w:rsidP="00C455B1">
      <w:pPr>
        <w:shd w:val="clear" w:color="auto" w:fill="FFFFFF" w:themeFill="background1"/>
        <w:contextualSpacing/>
        <w:rPr>
          <w:b/>
          <w:sz w:val="26"/>
          <w:szCs w:val="26"/>
        </w:rPr>
      </w:pPr>
      <w:r w:rsidRPr="00C455B1">
        <w:rPr>
          <w:b/>
          <w:sz w:val="26"/>
          <w:szCs w:val="26"/>
        </w:rPr>
        <w:t>И.о. н</w:t>
      </w:r>
      <w:r w:rsidR="006C2760" w:rsidRPr="00C455B1">
        <w:rPr>
          <w:b/>
          <w:sz w:val="26"/>
          <w:szCs w:val="26"/>
        </w:rPr>
        <w:t>ачальник</w:t>
      </w:r>
      <w:r w:rsidRPr="00C455B1">
        <w:rPr>
          <w:b/>
          <w:sz w:val="26"/>
          <w:szCs w:val="26"/>
        </w:rPr>
        <w:t>а</w:t>
      </w:r>
      <w:r w:rsidR="00BE02E1" w:rsidRPr="00C455B1">
        <w:rPr>
          <w:b/>
          <w:sz w:val="26"/>
          <w:szCs w:val="26"/>
        </w:rPr>
        <w:t xml:space="preserve"> </w:t>
      </w:r>
      <w:r w:rsidR="006C2760" w:rsidRPr="00C455B1">
        <w:rPr>
          <w:b/>
          <w:sz w:val="26"/>
          <w:szCs w:val="26"/>
        </w:rPr>
        <w:t xml:space="preserve"> </w:t>
      </w:r>
      <w:r w:rsidR="00354F7E" w:rsidRPr="00C455B1">
        <w:rPr>
          <w:b/>
          <w:sz w:val="26"/>
          <w:szCs w:val="26"/>
        </w:rPr>
        <w:t>общего</w:t>
      </w:r>
      <w:r w:rsidR="003946C7" w:rsidRPr="00C455B1">
        <w:rPr>
          <w:b/>
          <w:sz w:val="26"/>
          <w:szCs w:val="26"/>
        </w:rPr>
        <w:t xml:space="preserve"> </w:t>
      </w:r>
      <w:r w:rsidR="006C2760" w:rsidRPr="00C455B1">
        <w:rPr>
          <w:b/>
          <w:sz w:val="26"/>
          <w:szCs w:val="26"/>
        </w:rPr>
        <w:t>отдела</w:t>
      </w:r>
    </w:p>
    <w:p w:rsidR="006C2760" w:rsidRPr="00C455B1" w:rsidRDefault="006C2760" w:rsidP="00C455B1">
      <w:pPr>
        <w:shd w:val="clear" w:color="auto" w:fill="FFFFFF" w:themeFill="background1"/>
        <w:contextualSpacing/>
        <w:rPr>
          <w:b/>
          <w:bCs/>
        </w:rPr>
        <w:sectPr w:rsidR="006C2760" w:rsidRPr="00C455B1" w:rsidSect="006C2760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C455B1">
        <w:rPr>
          <w:b/>
          <w:sz w:val="26"/>
          <w:szCs w:val="26"/>
        </w:rPr>
        <w:t xml:space="preserve">администрации Терского района                                      </w:t>
      </w:r>
      <w:r w:rsidR="00BE02E1" w:rsidRPr="00C455B1">
        <w:rPr>
          <w:b/>
          <w:sz w:val="26"/>
          <w:szCs w:val="26"/>
        </w:rPr>
        <w:t xml:space="preserve">     </w:t>
      </w:r>
      <w:r w:rsidR="00CB54C6" w:rsidRPr="00C455B1">
        <w:rPr>
          <w:b/>
          <w:sz w:val="26"/>
          <w:szCs w:val="26"/>
        </w:rPr>
        <w:t xml:space="preserve">                 </w:t>
      </w:r>
      <w:r w:rsidR="00C41195" w:rsidRPr="00C455B1">
        <w:rPr>
          <w:b/>
          <w:sz w:val="26"/>
          <w:szCs w:val="26"/>
        </w:rPr>
        <w:t>В.А. Зноев</w:t>
      </w:r>
    </w:p>
    <w:p w:rsidR="00C84528" w:rsidRDefault="00C84528" w:rsidP="00C07C29">
      <w:pPr>
        <w:contextualSpacing/>
        <w:jc w:val="right"/>
        <w:rPr>
          <w:spacing w:val="-3"/>
          <w:sz w:val="24"/>
          <w:szCs w:val="24"/>
        </w:rPr>
      </w:pPr>
    </w:p>
    <w:p w:rsidR="00BE02E1" w:rsidRPr="00C84528" w:rsidRDefault="00BE02E1" w:rsidP="00C07C29">
      <w:pPr>
        <w:contextualSpacing/>
        <w:jc w:val="right"/>
        <w:rPr>
          <w:spacing w:val="-3"/>
          <w:sz w:val="24"/>
          <w:szCs w:val="24"/>
        </w:rPr>
      </w:pPr>
      <w:r w:rsidRPr="00C84528">
        <w:rPr>
          <w:spacing w:val="-3"/>
          <w:sz w:val="24"/>
          <w:szCs w:val="24"/>
        </w:rPr>
        <w:t>Приложение</w:t>
      </w:r>
    </w:p>
    <w:p w:rsidR="00BE02E1" w:rsidRPr="00C84528" w:rsidRDefault="00BE02E1" w:rsidP="00C07C29">
      <w:pPr>
        <w:contextualSpacing/>
        <w:jc w:val="right"/>
        <w:rPr>
          <w:spacing w:val="-3"/>
          <w:sz w:val="24"/>
          <w:szCs w:val="24"/>
        </w:rPr>
      </w:pPr>
      <w:r w:rsidRPr="00C84528">
        <w:rPr>
          <w:spacing w:val="-3"/>
          <w:sz w:val="24"/>
          <w:szCs w:val="24"/>
        </w:rPr>
        <w:t>к постановлению администрации</w:t>
      </w:r>
    </w:p>
    <w:p w:rsidR="00BE02E1" w:rsidRPr="00C84528" w:rsidRDefault="00BE02E1" w:rsidP="00C07C29">
      <w:pPr>
        <w:contextualSpacing/>
        <w:jc w:val="right"/>
        <w:rPr>
          <w:spacing w:val="-3"/>
          <w:sz w:val="24"/>
          <w:szCs w:val="24"/>
        </w:rPr>
      </w:pPr>
      <w:r w:rsidRPr="00C84528">
        <w:rPr>
          <w:spacing w:val="-3"/>
          <w:sz w:val="24"/>
          <w:szCs w:val="24"/>
        </w:rPr>
        <w:t>Терского района</w:t>
      </w:r>
      <w:r w:rsidR="00A43934" w:rsidRPr="00C84528">
        <w:rPr>
          <w:spacing w:val="-3"/>
          <w:sz w:val="24"/>
          <w:szCs w:val="24"/>
        </w:rPr>
        <w:t xml:space="preserve"> </w:t>
      </w:r>
      <w:r w:rsidR="00BF34ED" w:rsidRPr="00C84528">
        <w:rPr>
          <w:spacing w:val="-3"/>
          <w:sz w:val="24"/>
          <w:szCs w:val="24"/>
        </w:rPr>
        <w:t>о</w:t>
      </w:r>
      <w:r w:rsidRPr="00C84528">
        <w:rPr>
          <w:spacing w:val="-3"/>
          <w:sz w:val="24"/>
          <w:szCs w:val="24"/>
        </w:rPr>
        <w:t>т</w:t>
      </w:r>
      <w:r w:rsidR="00BF34ED" w:rsidRPr="00C84528">
        <w:rPr>
          <w:spacing w:val="-3"/>
          <w:sz w:val="24"/>
          <w:szCs w:val="24"/>
        </w:rPr>
        <w:t xml:space="preserve"> </w:t>
      </w:r>
      <w:r w:rsidR="0030191C">
        <w:rPr>
          <w:spacing w:val="-3"/>
          <w:sz w:val="24"/>
          <w:szCs w:val="24"/>
        </w:rPr>
        <w:t>14</w:t>
      </w:r>
      <w:r w:rsidR="00C84528" w:rsidRPr="00C84528">
        <w:rPr>
          <w:spacing w:val="-3"/>
          <w:sz w:val="24"/>
          <w:szCs w:val="24"/>
        </w:rPr>
        <w:t>.</w:t>
      </w:r>
      <w:r w:rsidR="0099579D" w:rsidRPr="00C84528">
        <w:rPr>
          <w:spacing w:val="-3"/>
          <w:sz w:val="24"/>
          <w:szCs w:val="24"/>
        </w:rPr>
        <w:t>10</w:t>
      </w:r>
      <w:r w:rsidRPr="00C84528">
        <w:rPr>
          <w:spacing w:val="-3"/>
          <w:sz w:val="24"/>
          <w:szCs w:val="24"/>
        </w:rPr>
        <w:t>.</w:t>
      </w:r>
      <w:r w:rsidR="00555CA3" w:rsidRPr="00C84528">
        <w:rPr>
          <w:spacing w:val="-3"/>
          <w:sz w:val="24"/>
          <w:szCs w:val="24"/>
        </w:rPr>
        <w:t>20</w:t>
      </w:r>
      <w:r w:rsidR="00A43934" w:rsidRPr="00C84528">
        <w:rPr>
          <w:spacing w:val="-3"/>
          <w:sz w:val="24"/>
          <w:szCs w:val="24"/>
        </w:rPr>
        <w:t>2</w:t>
      </w:r>
      <w:r w:rsidR="00C41195">
        <w:rPr>
          <w:spacing w:val="-3"/>
          <w:sz w:val="24"/>
          <w:szCs w:val="24"/>
        </w:rPr>
        <w:t>2</w:t>
      </w:r>
      <w:r w:rsidRPr="00C84528">
        <w:rPr>
          <w:spacing w:val="-3"/>
          <w:sz w:val="24"/>
          <w:szCs w:val="24"/>
        </w:rPr>
        <w:t xml:space="preserve"> №</w:t>
      </w:r>
      <w:r w:rsidR="00BF34ED" w:rsidRPr="00C84528">
        <w:rPr>
          <w:spacing w:val="-3"/>
          <w:sz w:val="24"/>
          <w:szCs w:val="24"/>
        </w:rPr>
        <w:t xml:space="preserve"> </w:t>
      </w:r>
      <w:r w:rsidR="0030191C">
        <w:rPr>
          <w:spacing w:val="-3"/>
          <w:sz w:val="24"/>
          <w:szCs w:val="24"/>
        </w:rPr>
        <w:t>829</w:t>
      </w:r>
    </w:p>
    <w:p w:rsidR="009A2954" w:rsidRPr="00C84528" w:rsidRDefault="009A2954" w:rsidP="00C07C29">
      <w:pPr>
        <w:pStyle w:val="a5"/>
        <w:contextualSpacing/>
        <w:jc w:val="center"/>
        <w:rPr>
          <w:b/>
          <w:bCs/>
          <w:sz w:val="24"/>
          <w:szCs w:val="24"/>
        </w:rPr>
      </w:pPr>
    </w:p>
    <w:p w:rsidR="00C41195" w:rsidRPr="00571442" w:rsidRDefault="00C41195" w:rsidP="00C07C29">
      <w:pPr>
        <w:contextualSpacing/>
        <w:jc w:val="center"/>
        <w:rPr>
          <w:b/>
          <w:bCs/>
          <w:szCs w:val="28"/>
        </w:rPr>
      </w:pPr>
      <w:r w:rsidRPr="00571442">
        <w:rPr>
          <w:b/>
          <w:bCs/>
          <w:szCs w:val="28"/>
        </w:rPr>
        <w:t xml:space="preserve">Основные показатели, представляемые для разработки прогноза социально-экономического развития муниципального образования Терский район Мурманской области </w:t>
      </w:r>
    </w:p>
    <w:p w:rsidR="00C41195" w:rsidRPr="00571442" w:rsidRDefault="00C41195" w:rsidP="00C07C29">
      <w:pPr>
        <w:contextualSpacing/>
        <w:jc w:val="center"/>
        <w:rPr>
          <w:b/>
          <w:bCs/>
          <w:szCs w:val="28"/>
        </w:rPr>
      </w:pPr>
      <w:r w:rsidRPr="00571442">
        <w:rPr>
          <w:b/>
          <w:bCs/>
          <w:szCs w:val="28"/>
        </w:rPr>
        <w:t>на 2022 год и на период до 2024 года</w:t>
      </w:r>
    </w:p>
    <w:p w:rsidR="00C41195" w:rsidRPr="00571442" w:rsidRDefault="00C41195" w:rsidP="00C07C29">
      <w:pPr>
        <w:ind w:firstLine="600"/>
        <w:contextualSpacing/>
        <w:rPr>
          <w:szCs w:val="28"/>
        </w:rPr>
      </w:pPr>
    </w:p>
    <w:tbl>
      <w:tblPr>
        <w:tblW w:w="15004" w:type="dxa"/>
        <w:tblInd w:w="-105" w:type="dxa"/>
        <w:tblCellMar>
          <w:left w:w="0" w:type="dxa"/>
          <w:right w:w="0" w:type="dxa"/>
        </w:tblCellMar>
        <w:tblLook w:val="0000"/>
      </w:tblPr>
      <w:tblGrid>
        <w:gridCol w:w="5790"/>
        <w:gridCol w:w="2694"/>
        <w:gridCol w:w="992"/>
        <w:gridCol w:w="992"/>
        <w:gridCol w:w="1134"/>
        <w:gridCol w:w="1134"/>
        <w:gridCol w:w="1134"/>
        <w:gridCol w:w="1134"/>
      </w:tblGrid>
      <w:tr w:rsidR="00C41195" w:rsidRPr="00571442" w:rsidTr="00C07C29">
        <w:trPr>
          <w:trHeight w:val="370"/>
          <w:tblHeader/>
        </w:trPr>
        <w:tc>
          <w:tcPr>
            <w:tcW w:w="5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Оценка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Прогноз</w:t>
            </w:r>
          </w:p>
        </w:tc>
      </w:tr>
      <w:tr w:rsidR="00C41195" w:rsidRPr="00571442" w:rsidTr="00C07C29">
        <w:trPr>
          <w:trHeight w:val="111"/>
          <w:tblHeader/>
        </w:trPr>
        <w:tc>
          <w:tcPr>
            <w:tcW w:w="57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 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2024 г.</w:t>
            </w:r>
          </w:p>
        </w:tc>
      </w:tr>
      <w:tr w:rsidR="00C41195" w:rsidRPr="00571442" w:rsidTr="00C07C29">
        <w:trPr>
          <w:trHeight w:val="204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b/>
                <w:bCs/>
                <w:sz w:val="22"/>
                <w:szCs w:val="22"/>
              </w:rPr>
              <w:t>1. Демографические 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204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Численность населения (среднегодовая)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4,9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/>
                <w:bCs/>
                <w:sz w:val="22"/>
                <w:szCs w:val="22"/>
              </w:rPr>
            </w:pPr>
            <w:r w:rsidRPr="00571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98,0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городского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4,30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сельского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0,60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85,7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6,9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21,6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-14,7</w:t>
            </w:r>
          </w:p>
        </w:tc>
      </w:tr>
      <w:tr w:rsidR="00C41195" w:rsidRPr="00571442" w:rsidTr="00C07C29">
        <w:trPr>
          <w:trHeight w:val="306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14,7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/>
                <w:bCs/>
                <w:sz w:val="22"/>
                <w:szCs w:val="22"/>
              </w:rPr>
            </w:pPr>
            <w:r w:rsidRPr="00571442">
              <w:rPr>
                <w:rFonts w:eastAsia="Arial Unicode MS"/>
                <w:b/>
                <w:bCs/>
                <w:sz w:val="22"/>
                <w:szCs w:val="22"/>
              </w:rPr>
              <w:t>2. Производство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 2.1 Промышленное производство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 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по крупным и средним предприятиям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303,2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Темп роста промышленного производства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pStyle w:val="5"/>
              <w:contextualSpacing/>
              <w:rPr>
                <w:b w:val="0"/>
                <w:szCs w:val="22"/>
              </w:rPr>
            </w:pPr>
            <w:r w:rsidRPr="00571442">
              <w:rPr>
                <w:b w:val="0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571442">
              <w:rPr>
                <w:rFonts w:eastAsia="Arial Unicode MS"/>
                <w:sz w:val="22"/>
                <w:szCs w:val="22"/>
              </w:rPr>
              <w:t>: Добыча полезных ископаемых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 xml:space="preserve">млн. рублей в ценах </w:t>
            </w:r>
            <w:r w:rsidRPr="00571442">
              <w:rPr>
                <w:bCs/>
                <w:sz w:val="22"/>
                <w:szCs w:val="22"/>
              </w:rPr>
              <w:lastRenderedPageBreak/>
              <w:t>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lastRenderedPageBreak/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0,4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lastRenderedPageBreak/>
              <w:t xml:space="preserve">Темп роста производства – 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571442">
              <w:rPr>
                <w:rFonts w:eastAsia="Arial Unicode MS"/>
                <w:sz w:val="22"/>
                <w:szCs w:val="22"/>
              </w:rPr>
              <w:t xml:space="preserve">: Добыча полезных ископаемых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102,6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C</w:t>
            </w:r>
            <w:r w:rsidRPr="00571442">
              <w:rPr>
                <w:rFonts w:eastAsia="Arial Unicode MS"/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91,4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Темп роста производства – Раздел </w:t>
            </w:r>
            <w:r w:rsidRPr="00571442">
              <w:rPr>
                <w:sz w:val="22"/>
                <w:szCs w:val="22"/>
                <w:lang w:val="en-US"/>
              </w:rPr>
              <w:t>C</w:t>
            </w:r>
            <w:r w:rsidRPr="00571442">
              <w:rPr>
                <w:sz w:val="22"/>
                <w:szCs w:val="22"/>
              </w:rPr>
              <w:t>: Обрабатывающие производства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102,9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D</w:t>
            </w:r>
            <w:r w:rsidRPr="00571442">
              <w:rPr>
                <w:rFonts w:eastAsia="Arial Unicode MS"/>
                <w:sz w:val="22"/>
                <w:szCs w:val="22"/>
              </w:rPr>
              <w:t>: Обеспечение электрической энергией, газом и паром; кондиционирование воздуха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169,9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Темп роста производства - </w:t>
            </w:r>
            <w:r w:rsidRPr="00571442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D</w:t>
            </w:r>
            <w:r w:rsidRPr="00571442">
              <w:rPr>
                <w:rFonts w:eastAsia="Arial Unicode MS"/>
                <w:sz w:val="22"/>
                <w:szCs w:val="22"/>
              </w:rPr>
              <w:t xml:space="preserve">: Обеспечение электрической энергией, газом и паром; кондиционирование воздуха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102,9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E</w:t>
            </w:r>
            <w:r w:rsidRPr="00571442">
              <w:rPr>
                <w:rFonts w:eastAsia="Arial Unicode MS"/>
                <w:sz w:val="22"/>
                <w:szCs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38,4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Темп роста производства – </w:t>
            </w:r>
            <w:r w:rsidRPr="00571442">
              <w:rPr>
                <w:rFonts w:eastAsia="Arial Unicode MS"/>
                <w:sz w:val="22"/>
                <w:szCs w:val="22"/>
              </w:rPr>
              <w:t xml:space="preserve">Раздел </w:t>
            </w:r>
            <w:r w:rsidRPr="00571442">
              <w:rPr>
                <w:rFonts w:eastAsia="Arial Unicode MS"/>
                <w:sz w:val="22"/>
                <w:szCs w:val="22"/>
                <w:lang w:val="en-US"/>
              </w:rPr>
              <w:t>E</w:t>
            </w:r>
            <w:r w:rsidRPr="00571442">
              <w:rPr>
                <w:rFonts w:eastAsia="Arial Unicode MS"/>
                <w:sz w:val="22"/>
                <w:szCs w:val="22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102,9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sz w:val="22"/>
                <w:szCs w:val="22"/>
              </w:rPr>
            </w:pPr>
            <w:r w:rsidRPr="00571442">
              <w:rPr>
                <w:b/>
                <w:sz w:val="22"/>
                <w:szCs w:val="22"/>
              </w:rPr>
              <w:t>3. Рынок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880,6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325,0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Индекс физического объема платных услуг населению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Обеспеченность населения торговыми площадями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кв. м на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719,2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b/>
                <w:bCs/>
                <w:sz w:val="22"/>
                <w:szCs w:val="22"/>
              </w:rPr>
              <w:t>4. Малое и среднее предпринимательство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Количество малых предприятий – всего по состоянию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Численность индивидуальных предпринимателей</w:t>
            </w:r>
            <w:r w:rsidRPr="00571442">
              <w:t xml:space="preserve"> </w:t>
            </w:r>
            <w:r w:rsidRPr="00571442">
              <w:rPr>
                <w:sz w:val="22"/>
                <w:szCs w:val="22"/>
              </w:rPr>
              <w:t>- по состоянию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Среднесписочная численность работников индивидуальных </w:t>
            </w:r>
            <w:r w:rsidRPr="00571442">
              <w:rPr>
                <w:sz w:val="22"/>
                <w:szCs w:val="22"/>
              </w:rPr>
              <w:lastRenderedPageBreak/>
              <w:t xml:space="preserve">предпринимателей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165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lastRenderedPageBreak/>
              <w:t>Количество средних предприятий –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единиц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нет данных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человек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нет данных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b/>
                <w:bCs/>
                <w:sz w:val="22"/>
                <w:szCs w:val="22"/>
              </w:rPr>
              <w:t>5. Инвестиции и строительство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151,2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211,2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Объем инвестиций (в основной капитал) за счет субъектов малого и среднего предпринимательства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151,2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 Индекс физического объема </w:t>
            </w:r>
            <w:r w:rsidRPr="00571442">
              <w:rPr>
                <w:bCs/>
                <w:sz w:val="22"/>
                <w:szCs w:val="22"/>
              </w:rPr>
              <w:t>за счет всех источников финансирования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92,9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Индекс-дефлятор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105,5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Инвестиции в основной капитал  по источникам финансирования: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собственные средства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92,2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привлеченные средства: из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59,0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  бюджетные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60,0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Индекс физического объема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101,6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          из них: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    средства федерального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    средства бюджета субъекта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48,0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         средства муниципального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b/>
                <w:bCs/>
                <w:sz w:val="22"/>
                <w:szCs w:val="22"/>
              </w:rPr>
              <w:t>6. Сальдированный финансовый результат (прибыль, убыток) деятельности крупных и средних предприятий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млн. рублей в ценах соответствующих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78,0</w:t>
            </w: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b/>
                <w:bCs/>
                <w:sz w:val="22"/>
                <w:szCs w:val="22"/>
              </w:rPr>
              <w:t>7. Труд и занятость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6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pStyle w:val="a3"/>
              <w:tabs>
                <w:tab w:val="clear" w:pos="4677"/>
                <w:tab w:val="clear" w:pos="9355"/>
              </w:tabs>
              <w:contextualSpacing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lastRenderedPageBreak/>
              <w:t xml:space="preserve">Численность населения в трудоспособном возрасте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2416</w:t>
            </w:r>
          </w:p>
        </w:tc>
      </w:tr>
      <w:tr w:rsidR="00C41195" w:rsidRPr="00571442" w:rsidTr="00C07C29">
        <w:trPr>
          <w:trHeight w:val="61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Численность безработных, зарегистрированных в службах занятости, в среднем за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216</w:t>
            </w:r>
          </w:p>
        </w:tc>
      </w:tr>
      <w:tr w:rsidR="00C41195" w:rsidRPr="00571442" w:rsidTr="00C07C29">
        <w:trPr>
          <w:trHeight w:val="617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9,2</w:t>
            </w:r>
          </w:p>
        </w:tc>
      </w:tr>
      <w:tr w:rsidR="00C41195" w:rsidRPr="00571442" w:rsidTr="00C07C29">
        <w:trPr>
          <w:trHeight w:val="210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Среднесписочная численность работников организаций  (без субъектов малого предпринимательства)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1,1</w:t>
            </w:r>
          </w:p>
        </w:tc>
      </w:tr>
      <w:tr w:rsidR="00C41195" w:rsidRPr="00571442" w:rsidTr="00C07C29">
        <w:trPr>
          <w:trHeight w:val="210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Среднемесячная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рублей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61556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63733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66282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68934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74559</w:t>
            </w:r>
          </w:p>
        </w:tc>
      </w:tr>
      <w:tr w:rsidR="00C41195" w:rsidRPr="00571442" w:rsidTr="00C07C29">
        <w:trPr>
          <w:trHeight w:val="33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pStyle w:val="5"/>
              <w:contextualSpacing/>
              <w:rPr>
                <w:szCs w:val="22"/>
              </w:rPr>
            </w:pPr>
            <w:r w:rsidRPr="00571442">
              <w:rPr>
                <w:szCs w:val="22"/>
              </w:rPr>
              <w:t>8. Развитие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3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 </w:t>
            </w:r>
            <w:r w:rsidRPr="00571442">
              <w:rPr>
                <w:bCs/>
                <w:sz w:val="22"/>
                <w:szCs w:val="22"/>
              </w:rPr>
              <w:t>Численность детей в дошкольных</w:t>
            </w:r>
            <w:r w:rsidRPr="00571442">
              <w:rPr>
                <w:sz w:val="22"/>
                <w:szCs w:val="22"/>
              </w:rPr>
              <w:t xml:space="preserve"> </w:t>
            </w:r>
            <w:r w:rsidRPr="00571442">
              <w:rPr>
                <w:bCs/>
                <w:sz w:val="22"/>
                <w:szCs w:val="22"/>
              </w:rPr>
              <w:t>образовательных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220</w:t>
            </w:r>
          </w:p>
        </w:tc>
      </w:tr>
      <w:tr w:rsidR="00C41195" w:rsidRPr="00571442" w:rsidTr="00C07C29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 </w:t>
            </w:r>
            <w:r w:rsidRPr="00571442">
              <w:rPr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общеобразовательных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497</w:t>
            </w:r>
          </w:p>
        </w:tc>
      </w:tr>
      <w:tr w:rsidR="00C41195" w:rsidRPr="00571442" w:rsidTr="00C07C29">
        <w:trPr>
          <w:trHeight w:val="35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</w:t>
            </w:r>
          </w:p>
        </w:tc>
      </w:tr>
      <w:tr w:rsidR="00C41195" w:rsidRPr="00571442" w:rsidTr="00C07C29">
        <w:trPr>
          <w:trHeight w:val="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rFonts w:eastAsia="Arial Unicode MS"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высшего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1442">
              <w:rPr>
                <w:rFonts w:eastAsia="Arial Unicode MS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0</w:t>
            </w:r>
          </w:p>
        </w:tc>
      </w:tr>
      <w:tr w:rsidR="00C41195" w:rsidRPr="00571442" w:rsidTr="00C07C29">
        <w:trPr>
          <w:trHeight w:val="55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Обеспеченность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общедоступными  библиотеками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учреждений на</w:t>
            </w:r>
          </w:p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142,9</w:t>
            </w:r>
          </w:p>
        </w:tc>
      </w:tr>
      <w:tr w:rsidR="00C41195" w:rsidRPr="00571442" w:rsidTr="00C07C29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учреждениями культурно-досугового типа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учреждений на</w:t>
            </w:r>
          </w:p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163,3</w:t>
            </w:r>
          </w:p>
        </w:tc>
      </w:tr>
      <w:tr w:rsidR="00C41195" w:rsidRPr="00571442" w:rsidTr="00C07C29">
        <w:trPr>
          <w:trHeight w:val="322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мест на 100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138,8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Cs/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100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51,5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bCs/>
                <w:sz w:val="22"/>
                <w:szCs w:val="22"/>
              </w:rPr>
            </w:pPr>
            <w:r w:rsidRPr="00571442">
              <w:rPr>
                <w:bCs/>
                <w:sz w:val="22"/>
                <w:szCs w:val="22"/>
              </w:rPr>
              <w:lastRenderedPageBreak/>
              <w:t>Ввод в эксплуатацию жилых домов за счет всех источников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2300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Средняя обеспеченность населения площадью жилых квартир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кв. м 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32,3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Площадь ветхого и аварийного фонда в % к общей площади жилого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6,1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94,5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pStyle w:val="5"/>
              <w:contextualSpacing/>
              <w:rPr>
                <w:szCs w:val="22"/>
              </w:rPr>
            </w:pPr>
            <w:r w:rsidRPr="00571442">
              <w:rPr>
                <w:szCs w:val="22"/>
              </w:rPr>
              <w:t>9. Доходы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Объём собственных доходов бюджета муниципального образования от налоговых и неналоговых поступлений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77 995,6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76 897,9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63 141,8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62 841,1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68 303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70 261,4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  Налог на доходы физических лиц с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217,0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3 919,4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4 758,3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4 567,1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4 746,1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4 791,8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4 839,2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2 321,2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2 976,3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2 728,5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2 883,5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2 886,0</w:t>
            </w:r>
          </w:p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от сдачи в аренду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1 598,2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1 672,5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1 713,6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1 755,1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1 798,3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1 843,2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27 322,2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25 629,8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9 382,2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9 671,0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13 277,0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13 532,0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4 727,3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3 218,2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2 261,0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2 351,0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5 840,0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2 223,9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-</w:t>
            </w:r>
          </w:p>
        </w:tc>
      </w:tr>
      <w:tr w:rsidR="00C41195" w:rsidRPr="00571442" w:rsidTr="00C07C29">
        <w:trPr>
          <w:trHeight w:val="23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1195" w:rsidRPr="00571442" w:rsidRDefault="00C41195" w:rsidP="00C07C29">
            <w:pPr>
              <w:contextualSpacing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95" w:rsidRPr="00571442" w:rsidRDefault="00C41195" w:rsidP="00C07C29">
            <w:pPr>
              <w:contextualSpacing/>
              <w:jc w:val="center"/>
              <w:rPr>
                <w:sz w:val="22"/>
                <w:szCs w:val="22"/>
              </w:rPr>
            </w:pPr>
            <w:r w:rsidRPr="00571442">
              <w:rPr>
                <w:sz w:val="22"/>
                <w:szCs w:val="22"/>
              </w:rPr>
              <w:t>292,0</w:t>
            </w:r>
          </w:p>
        </w:tc>
      </w:tr>
    </w:tbl>
    <w:p w:rsidR="00C41195" w:rsidRPr="00571442" w:rsidRDefault="00C41195" w:rsidP="00C07C29">
      <w:pPr>
        <w:tabs>
          <w:tab w:val="left" w:pos="258"/>
          <w:tab w:val="center" w:pos="4677"/>
        </w:tabs>
        <w:contextualSpacing/>
        <w:rPr>
          <w:b/>
          <w:sz w:val="24"/>
          <w:szCs w:val="24"/>
        </w:rPr>
      </w:pPr>
    </w:p>
    <w:p w:rsidR="00C41195" w:rsidRPr="00571442" w:rsidRDefault="00C41195" w:rsidP="00C07C29">
      <w:pPr>
        <w:overflowPunct/>
        <w:autoSpaceDE/>
        <w:autoSpaceDN/>
        <w:adjustRightInd/>
        <w:ind w:firstLine="709"/>
        <w:contextualSpacing/>
        <w:textAlignment w:val="auto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br w:type="page"/>
      </w:r>
    </w:p>
    <w:p w:rsidR="00C41195" w:rsidRPr="00571442" w:rsidRDefault="00C41195" w:rsidP="00C07C29">
      <w:pPr>
        <w:tabs>
          <w:tab w:val="left" w:pos="258"/>
          <w:tab w:val="center" w:pos="4677"/>
        </w:tabs>
        <w:contextualSpacing/>
        <w:jc w:val="center"/>
        <w:rPr>
          <w:b/>
          <w:sz w:val="24"/>
          <w:szCs w:val="24"/>
        </w:rPr>
        <w:sectPr w:rsidR="00C41195" w:rsidRPr="00571442" w:rsidSect="00C07C29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41195" w:rsidRPr="00571442" w:rsidRDefault="00C41195" w:rsidP="00C07C29">
      <w:pPr>
        <w:tabs>
          <w:tab w:val="left" w:pos="258"/>
          <w:tab w:val="center" w:pos="4677"/>
        </w:tabs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lastRenderedPageBreak/>
        <w:t>Пояснительная записка</w:t>
      </w:r>
    </w:p>
    <w:p w:rsidR="00C41195" w:rsidRPr="00571442" w:rsidRDefault="00C41195" w:rsidP="00C07C29">
      <w:pPr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к прогнозу социально-экономического развития Терского района Мурманской области на 2022 год и на период до 2024  года</w:t>
      </w:r>
    </w:p>
    <w:p w:rsidR="00C41195" w:rsidRPr="00571442" w:rsidRDefault="00C41195" w:rsidP="00C07C29">
      <w:pPr>
        <w:contextualSpacing/>
        <w:jc w:val="center"/>
        <w:rPr>
          <w:sz w:val="24"/>
          <w:szCs w:val="24"/>
        </w:rPr>
      </w:pPr>
    </w:p>
    <w:p w:rsidR="00C41195" w:rsidRPr="00571442" w:rsidRDefault="00C41195" w:rsidP="00C07C29">
      <w:pPr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Институциональная структура  Терского района</w:t>
      </w:r>
    </w:p>
    <w:p w:rsidR="00C41195" w:rsidRPr="00571442" w:rsidRDefault="00C41195" w:rsidP="00C07C29">
      <w:pPr>
        <w:ind w:right="-5" w:firstLine="567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Терский район – полноправное муниципальное образование, в пределах которого в соответствии с Конституцией РФ, Федеральным законом «Об общих принципах организации местного самоуправления в Российской Федерации»,  Уставом и законами Мурманской области осуществляется местное самоуправление.</w:t>
      </w:r>
    </w:p>
    <w:p w:rsidR="00C41195" w:rsidRPr="00571442" w:rsidRDefault="00C41195" w:rsidP="00C07C29">
      <w:pPr>
        <w:ind w:right="-5" w:firstLine="567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В состав Терского района входят следующие муниципальные образования:</w:t>
      </w:r>
    </w:p>
    <w:p w:rsidR="00C41195" w:rsidRPr="00571442" w:rsidRDefault="00C41195" w:rsidP="00C07C29">
      <w:pPr>
        <w:numPr>
          <w:ilvl w:val="0"/>
          <w:numId w:val="1"/>
        </w:numPr>
        <w:overflowPunct/>
        <w:autoSpaceDE/>
        <w:autoSpaceDN/>
        <w:adjustRightInd/>
        <w:ind w:left="0" w:right="-5" w:firstLine="567"/>
        <w:contextualSpacing/>
        <w:jc w:val="both"/>
        <w:textAlignment w:val="auto"/>
        <w:rPr>
          <w:sz w:val="24"/>
          <w:szCs w:val="24"/>
        </w:rPr>
      </w:pPr>
      <w:r w:rsidRPr="00571442">
        <w:rPr>
          <w:sz w:val="24"/>
          <w:szCs w:val="24"/>
          <w:u w:val="single"/>
        </w:rPr>
        <w:t>городское поселение Умба</w:t>
      </w:r>
      <w:r w:rsidRPr="00571442">
        <w:rPr>
          <w:sz w:val="24"/>
          <w:szCs w:val="24"/>
        </w:rPr>
        <w:t xml:space="preserve"> с населенными пунктами: п.г.т. Умба (административный центр поселения), н.п. Восточное  Мунозеро, н.п. Индель, с. Оленица;</w:t>
      </w:r>
    </w:p>
    <w:p w:rsidR="00C41195" w:rsidRPr="00571442" w:rsidRDefault="00C41195" w:rsidP="00C07C29">
      <w:pPr>
        <w:numPr>
          <w:ilvl w:val="0"/>
          <w:numId w:val="1"/>
        </w:numPr>
        <w:overflowPunct/>
        <w:autoSpaceDE/>
        <w:autoSpaceDN/>
        <w:adjustRightInd/>
        <w:ind w:left="0" w:right="-5" w:firstLine="567"/>
        <w:contextualSpacing/>
        <w:jc w:val="both"/>
        <w:textAlignment w:val="auto"/>
        <w:rPr>
          <w:sz w:val="24"/>
          <w:szCs w:val="24"/>
        </w:rPr>
      </w:pPr>
      <w:r w:rsidRPr="00571442">
        <w:rPr>
          <w:sz w:val="24"/>
          <w:szCs w:val="24"/>
          <w:u w:val="single"/>
        </w:rPr>
        <w:t>сельское поселение Варзуга</w:t>
      </w:r>
      <w:r w:rsidRPr="00571442">
        <w:rPr>
          <w:sz w:val="24"/>
          <w:szCs w:val="24"/>
        </w:rPr>
        <w:t xml:space="preserve">  с населенными пунктами: с. Варзуга (административный центр поселения), н.п. Маяк Никодимский, с. Кузомень, с. Кашкаранцы, с. Тетрино, с. Чаваньга, с. Пялица, с. Чапома.</w:t>
      </w:r>
    </w:p>
    <w:p w:rsidR="00C41195" w:rsidRPr="00571442" w:rsidRDefault="00C41195" w:rsidP="00C07C29">
      <w:pPr>
        <w:ind w:right="-5" w:firstLine="567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Настоящее наименование и состав территорий муниципального образования Терский район определено законом Мурманской области от 8 декабря 2004 года № 545-01-ЗМО «О статусе, наименованиях и составе территорий муниципального образования Терский район и муниципальных образований, входящих в его состав».</w:t>
      </w:r>
    </w:p>
    <w:p w:rsidR="00C41195" w:rsidRPr="00571442" w:rsidRDefault="00C41195" w:rsidP="00C07C29">
      <w:pPr>
        <w:ind w:right="-5" w:firstLine="567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ab/>
        <w:t xml:space="preserve">Территория Терского района расположена на юге Мурманской области. Площадь района составляет 19,310 тыс. кв. км. Границы района установлены законом Мурманской области от 29.12.2004 года № 582-01-ЗМО «Об утверждении границ муниципальных образований Мурманской области». </w:t>
      </w:r>
    </w:p>
    <w:p w:rsidR="00C41195" w:rsidRPr="00571442" w:rsidRDefault="00C41195" w:rsidP="00C07C29">
      <w:pPr>
        <w:ind w:right="-5" w:firstLine="567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Одной из особенностей района является отдаленность от областного центра. Расстояние от п.г.т. Умба до г. Мурманска через Кандалакшу </w:t>
      </w:r>
      <w:smartTag w:uri="urn:schemas-microsoft-com:office:smarttags" w:element="metricconverter">
        <w:smartTagPr>
          <w:attr w:name="ProductID" w:val="404 км"/>
        </w:smartTagPr>
        <w:r w:rsidRPr="00571442">
          <w:rPr>
            <w:sz w:val="24"/>
            <w:szCs w:val="24"/>
          </w:rPr>
          <w:t>404 км</w:t>
        </w:r>
      </w:smartTag>
      <w:r w:rsidRPr="00571442">
        <w:rPr>
          <w:sz w:val="24"/>
          <w:szCs w:val="24"/>
        </w:rPr>
        <w:t xml:space="preserve">. От районного центра п.г.т. Умба до ближайшего села Оленица </w:t>
      </w:r>
      <w:smartTag w:uri="urn:schemas-microsoft-com:office:smarttags" w:element="metricconverter">
        <w:smartTagPr>
          <w:attr w:name="ProductID" w:val="60 км"/>
        </w:smartTagPr>
        <w:r w:rsidRPr="00571442">
          <w:rPr>
            <w:sz w:val="24"/>
            <w:szCs w:val="24"/>
          </w:rPr>
          <w:t>60 км</w:t>
        </w:r>
      </w:smartTag>
      <w:r w:rsidRPr="00571442">
        <w:rPr>
          <w:sz w:val="24"/>
          <w:szCs w:val="24"/>
        </w:rPr>
        <w:t xml:space="preserve">, до самого отдаленного с. Пялица –285 км. Автомобильное сообщение существует только до с. Варзуга. Автодорога протяженностью </w:t>
      </w:r>
      <w:smartTag w:uri="urn:schemas-microsoft-com:office:smarttags" w:element="metricconverter">
        <w:smartTagPr>
          <w:attr w:name="ProductID" w:val="140 км"/>
        </w:smartTagPr>
        <w:r w:rsidRPr="00571442">
          <w:rPr>
            <w:sz w:val="24"/>
            <w:szCs w:val="24"/>
          </w:rPr>
          <w:t>140 км</w:t>
        </w:r>
      </w:smartTag>
      <w:r w:rsidRPr="00571442">
        <w:rPr>
          <w:sz w:val="24"/>
          <w:szCs w:val="24"/>
        </w:rPr>
        <w:t xml:space="preserve"> с песчано-гравийным покрытием сдана в эксплуатацию в 2003 году. Кроме сел Оленица, Кашкаранцы и Варзуга, остальные села труднодоступные, т.к. автомобильные дороги отсутствуют. Сообщение с отдаленными селами только малой авиацией 1 раз в неделю. </w:t>
      </w:r>
    </w:p>
    <w:p w:rsidR="00C41195" w:rsidRPr="00571442" w:rsidRDefault="00C41195" w:rsidP="00C07C29">
      <w:pPr>
        <w:ind w:right="-5" w:firstLine="567"/>
        <w:contextualSpacing/>
        <w:jc w:val="both"/>
        <w:rPr>
          <w:b/>
          <w:bCs/>
          <w:iCs/>
          <w:sz w:val="24"/>
          <w:szCs w:val="24"/>
        </w:rPr>
      </w:pPr>
      <w:r w:rsidRPr="00571442">
        <w:rPr>
          <w:sz w:val="24"/>
          <w:szCs w:val="24"/>
        </w:rPr>
        <w:tab/>
        <w:t>Автоматизированная телефонная связь осуществляется с селами Оленица, Кашкаранцы, Варзуга и Кузомень</w:t>
      </w:r>
      <w:r w:rsidRPr="00571442">
        <w:rPr>
          <w:b/>
          <w:sz w:val="24"/>
          <w:szCs w:val="24"/>
        </w:rPr>
        <w:t xml:space="preserve">. </w:t>
      </w:r>
    </w:p>
    <w:p w:rsidR="00C41195" w:rsidRPr="00571442" w:rsidRDefault="00C41195" w:rsidP="00C07C29">
      <w:pPr>
        <w:contextualSpacing/>
        <w:rPr>
          <w:sz w:val="24"/>
          <w:szCs w:val="24"/>
        </w:rPr>
      </w:pPr>
    </w:p>
    <w:p w:rsidR="00C41195" w:rsidRPr="00571442" w:rsidRDefault="00C41195" w:rsidP="00C07C29">
      <w:pPr>
        <w:pStyle w:val="af"/>
        <w:spacing w:before="0" w:beforeAutospacing="0" w:after="0" w:afterAutospacing="0"/>
        <w:ind w:right="-284"/>
        <w:contextualSpacing/>
        <w:jc w:val="center"/>
        <w:rPr>
          <w:b/>
          <w:bCs/>
        </w:rPr>
      </w:pPr>
      <w:r w:rsidRPr="00571442">
        <w:rPr>
          <w:b/>
          <w:bCs/>
        </w:rPr>
        <w:t>1. Демографические показатели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2020 году</w:t>
      </w:r>
      <w:r w:rsidRPr="00571442">
        <w:rPr>
          <w:sz w:val="24"/>
          <w:szCs w:val="24"/>
        </w:rPr>
        <w:t xml:space="preserve"> демографическая ситуация в районе характеризовалась снижением  естественной и миграционной убыли населения.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Общая динамика рождаемости по-прежнему находилась под влиянием снижения численности женщин в основном репродуктивном возрасте.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По данным Мурманскстата, за год родилось 35 детей,  так же как и в  2019 году. Коэффициент рождаемости составил 6,8 на 1 000 населения,  так же как и в  2019 году.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На фоне старения населения района, даже  принимаемые меры в сфере здравоохранения  не позволяют  сдерживать негативную динамику показателей смертности. Число умерших увеличилось  на 1,83% (111 человек против 109 человек в 2019 году). В Терском районе</w:t>
      </w:r>
      <w:r w:rsidRPr="00571442">
        <w:rPr>
          <w:spacing w:val="-1"/>
          <w:sz w:val="24"/>
          <w:szCs w:val="24"/>
        </w:rPr>
        <w:t xml:space="preserve"> самый высокий по Мурманской области  уровень  смертности. </w:t>
      </w:r>
      <w:r w:rsidRPr="00571442">
        <w:rPr>
          <w:sz w:val="24"/>
          <w:szCs w:val="24"/>
        </w:rPr>
        <w:t xml:space="preserve"> Общий коэффициент смертности составил 21,8 умерших на 1 000 населения, что на 0,5 промилле выше значения предыдущего года (область 2020 год – 13,4).  </w:t>
      </w:r>
    </w:p>
    <w:p w:rsidR="00C41195" w:rsidRPr="00571442" w:rsidRDefault="00C41195" w:rsidP="00C07C2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71442">
        <w:rPr>
          <w:spacing w:val="7"/>
          <w:sz w:val="24"/>
          <w:szCs w:val="24"/>
        </w:rPr>
        <w:t xml:space="preserve">Из всех территорий </w:t>
      </w:r>
      <w:r w:rsidRPr="00571442">
        <w:rPr>
          <w:sz w:val="24"/>
          <w:szCs w:val="24"/>
        </w:rPr>
        <w:t xml:space="preserve">области в районе самая высокая доля пожилого населения. Наблюдается общее старение населения, о чем говорит ежегодное увеличение среднего возраста жителя. Преодолен порог (7%) демографического старения – доля пожилых и старых людей (65 лет и старше) составляет 13,5 %. Все эти изменения приводят к перераспределению нагрузки по содержанию старшего поколения на более молодое. </w:t>
      </w:r>
    </w:p>
    <w:p w:rsidR="00C41195" w:rsidRPr="00571442" w:rsidRDefault="00C41195" w:rsidP="00C07C2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Основными причинами смертности населения являются: старение жителей и ухудшение состояния здоровья. </w:t>
      </w:r>
    </w:p>
    <w:p w:rsidR="00C41195" w:rsidRPr="00571442" w:rsidRDefault="00C41195" w:rsidP="00C07C29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Наибольшее количество умерших зарегистрировано по причине </w:t>
      </w:r>
      <w:r w:rsidRPr="00571442">
        <w:rPr>
          <w:spacing w:val="15"/>
          <w:sz w:val="24"/>
          <w:szCs w:val="24"/>
        </w:rPr>
        <w:t xml:space="preserve">от болезней системы </w:t>
      </w:r>
      <w:r w:rsidRPr="00571442">
        <w:rPr>
          <w:spacing w:val="5"/>
          <w:sz w:val="24"/>
          <w:szCs w:val="24"/>
        </w:rPr>
        <w:t xml:space="preserve">кровообращения и внешних причин смерти. </w:t>
      </w:r>
      <w:r w:rsidRPr="00571442">
        <w:rPr>
          <w:spacing w:val="2"/>
          <w:sz w:val="24"/>
          <w:szCs w:val="24"/>
        </w:rPr>
        <w:t xml:space="preserve">Смертность от такой группы причин как </w:t>
      </w:r>
      <w:r w:rsidRPr="00571442">
        <w:rPr>
          <w:spacing w:val="15"/>
          <w:sz w:val="24"/>
          <w:szCs w:val="24"/>
        </w:rPr>
        <w:t xml:space="preserve">от </w:t>
      </w:r>
      <w:r w:rsidRPr="00571442">
        <w:rPr>
          <w:spacing w:val="15"/>
          <w:sz w:val="24"/>
          <w:szCs w:val="24"/>
        </w:rPr>
        <w:lastRenderedPageBreak/>
        <w:t xml:space="preserve">болезней системы </w:t>
      </w:r>
      <w:r w:rsidRPr="00571442">
        <w:rPr>
          <w:spacing w:val="5"/>
          <w:sz w:val="24"/>
          <w:szCs w:val="24"/>
        </w:rPr>
        <w:t xml:space="preserve">кровообращения на 108% </w:t>
      </w:r>
      <w:r w:rsidRPr="00571442">
        <w:rPr>
          <w:spacing w:val="1"/>
          <w:sz w:val="24"/>
          <w:szCs w:val="24"/>
        </w:rPr>
        <w:t xml:space="preserve">выше областного показателя, </w:t>
      </w:r>
      <w:r w:rsidRPr="00571442">
        <w:rPr>
          <w:sz w:val="24"/>
          <w:szCs w:val="24"/>
        </w:rPr>
        <w:t xml:space="preserve">что и является основной причиной отрицательного естественного прироста населения.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Естественная убыль населения района составила 76 человек (в 2019 году - 74 человека), коэффициент естественной убыли населения – 13,9 человек на 1 000 населения (в 2019 году  - 14,5 человека на 1 000 населения).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В 2020 году отсутствует  миграционная убыль. Миграционный прирост составила – 84 человека. По данным Мурманскстата, коэффициент миграционного прироста населения в 2020 году составил 16,1  человек на 1000 населения. Рост коэффициента обусловлен притоком военнослужащих с семьями в воинскую часть  в пгт Умба. 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Миграционный прирост и естественная убыль населения компенсировали друг друга, что сказалось на сохранении численности населения  в 2020 году на уровне 2019 года (5,1 тыс. человек, или 100 % к 2019 году).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2021 году</w:t>
      </w:r>
      <w:r w:rsidRPr="00571442">
        <w:rPr>
          <w:sz w:val="24"/>
          <w:szCs w:val="24"/>
        </w:rPr>
        <w:t xml:space="preserve"> демография района характеризуется  сохранением численности населения на уровне 2020 года за счет компенсации миграционного прироста и естественной убыли.</w:t>
      </w:r>
    </w:p>
    <w:p w:rsidR="00C41195" w:rsidRPr="00571442" w:rsidRDefault="00C41195" w:rsidP="00C07C29">
      <w:pPr>
        <w:pStyle w:val="Default"/>
        <w:widowControl w:val="0"/>
        <w:ind w:firstLine="709"/>
        <w:contextualSpacing/>
        <w:jc w:val="both"/>
        <w:rPr>
          <w:color w:val="auto"/>
        </w:rPr>
      </w:pPr>
      <w:r w:rsidRPr="00571442">
        <w:rPr>
          <w:color w:val="auto"/>
        </w:rPr>
        <w:t>По данным Мурманскстата в Терском районе численность населения муниципального образования на начало 2021 года составила 5091 чел. (в том числе в СП Варзуга – 704 чел., в ГП Умба – 4387 чел.).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Структурные изменения населения по-прежнему определяют динамику рождаемости. Продолжающееся сокращение численности женщин в возрасте 18-39 лет, в 2020 году к уровню 2019 года - на 4,9 %, или 17 человек, особенно женщин в возрасте 25-34 года - на 21,2 %,  обусловило снижение рождаемости в текущем году.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За шесть месяцев т.г. родилось на 44,4 % меньше  аналогичного периода 2020 года (10 детей  в 2021 году против 18 в 2020 году). Коэффициент рождаемости снизился до 4,0  родившихся на 1 000 населения против 7,1 в январе-июне 2020 года.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Число умерших увеличилось на 32,6 % по сравнению с январем-июнем 2019 года (65 умерших  в 2021 году против 49 в 2019 году). Общий коэффициент смертности составил 25,9 умерших на 1 000 населения, что на 6,4 промилле выше значения соответствующего периода предыдущего года. </w:t>
      </w:r>
    </w:p>
    <w:p w:rsidR="00C41195" w:rsidRPr="00571442" w:rsidRDefault="00C41195" w:rsidP="00C07C29">
      <w:pPr>
        <w:pStyle w:val="af5"/>
        <w:spacing w:after="0"/>
        <w:contextualSpacing/>
        <w:rPr>
          <w:sz w:val="24"/>
          <w:szCs w:val="24"/>
        </w:rPr>
      </w:pPr>
      <w:r w:rsidRPr="00571442">
        <w:rPr>
          <w:sz w:val="24"/>
          <w:szCs w:val="24"/>
        </w:rPr>
        <w:t>Таким образом, по итогам шести месяцев естественная убыль населения района составила -55 человек. К концу года естественная убыль составит порядка 74 человек (со значением коэффициента -14,5) на фоне постепенного снижения уровня смертности до 21,2 и увеличения уровня рождаемости до 6,7.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При этом в текущем году отмечен некоторый рост темпов миграционного прироста населения, которая в январе-июне составил 57  человек против 46 человек в соответствующем периоде предыдущего года. Общая численность прибывших граждан увеличилась  на 8,73 % (112 прибывших в 2021 году  против 103 в 2020 году), численность выбывших граждан снизилась  на 3,5% (55 выбывший в 2021 году  против 57 в 2020 году). По оценке объём миграционного прироста по итогам года составит 70 человек.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В среднем за 2021 год численность населения района составит 5,1 тыс. человек и не сократится по отношению к уровню 2020 года.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2024-2024 годах</w:t>
      </w:r>
      <w:r w:rsidRPr="00571442">
        <w:rPr>
          <w:sz w:val="24"/>
          <w:szCs w:val="24"/>
        </w:rPr>
        <w:t xml:space="preserve"> демография района будет находиться под влиянием ухудшения возрастной структуры населения.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Сдерживать усиление негативных трендов естественного движения населения будут меры, реализуемые в рамках национального проекта «Демография», который предполагает дальнейшую поддержку семей, в том числе адресные выплаты, материнский капитал, льготную ипотеку.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Поэтому в прогнозном периоде ожидается сдержанная динамика общей рождаемости 6,9 родившихся на 1 000 населения в 2024 году.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Применение новых методов в сфере профилактики заболеваний, популяризации здорового образа жизни и повышения качества оказания медицинской помощи будет стимулировать последующее снижение уровня смертности практически по всем возрастным группам. Однако процесс старения населения будет тормозящим фактором положительной динамики. В итоге в 2022-2024 годах коэффициент смертности в целом по району будет варьироваться в пределах 21,2 – 21,6 умерших на 1 000 населения против 21,3 в 2019 году.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Естественная убыль населения в 2022 году составит -14,3 человека на 1 000 населения со снижением к 2024 году до -14,7 человек.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lastRenderedPageBreak/>
        <w:t>В итоге среднегодовая численность населения района в 2024 году снизится на 0,2 тыс. человек по отношению к уровню 2019 года и составит 4,9 тыс. человек.</w:t>
      </w:r>
    </w:p>
    <w:p w:rsidR="00C41195" w:rsidRPr="00571442" w:rsidRDefault="00C41195" w:rsidP="00C07C29">
      <w:pPr>
        <w:ind w:firstLine="709"/>
        <w:contextualSpacing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center"/>
        <w:rPr>
          <w:rFonts w:eastAsia="Arial Unicode MS"/>
          <w:b/>
          <w:bCs/>
          <w:sz w:val="24"/>
          <w:szCs w:val="24"/>
        </w:rPr>
      </w:pPr>
      <w:r w:rsidRPr="00571442">
        <w:rPr>
          <w:rFonts w:eastAsia="Arial Unicode MS"/>
          <w:b/>
          <w:bCs/>
          <w:sz w:val="24"/>
          <w:szCs w:val="24"/>
        </w:rPr>
        <w:t>2. Производство товаров и услуг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Одной из особенностей Терского района является отсутствие градообразующего предприятия. Экономический потенциал района составляют небольшие по объему производства предприятия.</w:t>
      </w:r>
    </w:p>
    <w:p w:rsidR="00C41195" w:rsidRPr="00571442" w:rsidRDefault="00C41195" w:rsidP="00C07C29">
      <w:pPr>
        <w:ind w:firstLine="709"/>
        <w:contextualSpacing/>
        <w:jc w:val="both"/>
        <w:rPr>
          <w:spacing w:val="1"/>
          <w:sz w:val="24"/>
          <w:szCs w:val="24"/>
        </w:rPr>
      </w:pPr>
      <w:r w:rsidRPr="00571442">
        <w:rPr>
          <w:sz w:val="24"/>
          <w:szCs w:val="24"/>
        </w:rPr>
        <w:t xml:space="preserve">В промышленности 2 предприятия (ОО «Техпром», </w:t>
      </w:r>
      <w:r w:rsidRPr="00571442">
        <w:rPr>
          <w:bCs/>
          <w:spacing w:val="5"/>
          <w:sz w:val="24"/>
          <w:szCs w:val="24"/>
        </w:rPr>
        <w:t xml:space="preserve">ПО </w:t>
      </w:r>
      <w:r w:rsidRPr="00571442">
        <w:rPr>
          <w:bCs/>
          <w:spacing w:val="8"/>
          <w:sz w:val="24"/>
          <w:szCs w:val="24"/>
        </w:rPr>
        <w:t>«Умбский рыбкооп»</w:t>
      </w:r>
      <w:r w:rsidRPr="00571442">
        <w:rPr>
          <w:sz w:val="24"/>
          <w:szCs w:val="24"/>
        </w:rPr>
        <w:t xml:space="preserve">) обеспечивающие основной  объем промышленного производства Терского района. </w:t>
      </w:r>
      <w:r w:rsidRPr="00571442">
        <w:rPr>
          <w:spacing w:val="1"/>
          <w:sz w:val="24"/>
          <w:szCs w:val="24"/>
        </w:rPr>
        <w:t>Анализ деятельности предприятий позволяет выделить следующую специфику их развития.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ООО «Техпром»  </w:t>
      </w:r>
      <w:r w:rsidRPr="00571442">
        <w:rPr>
          <w:bCs/>
          <w:spacing w:val="3"/>
          <w:sz w:val="24"/>
          <w:szCs w:val="24"/>
        </w:rPr>
        <w:t xml:space="preserve">(добыча полезных ископаемых) </w:t>
      </w:r>
      <w:r w:rsidRPr="00571442">
        <w:rPr>
          <w:sz w:val="24"/>
          <w:szCs w:val="24"/>
        </w:rPr>
        <w:t xml:space="preserve">является предприятием, основной деятельностью которого является  ремонт и строительство дорожного покрытия.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Cs/>
          <w:spacing w:val="8"/>
          <w:sz w:val="24"/>
          <w:szCs w:val="24"/>
        </w:rPr>
        <w:t>Потребительское общество «Умбский рыбкооп» (</w:t>
      </w:r>
      <w:r w:rsidRPr="00571442">
        <w:rPr>
          <w:sz w:val="24"/>
          <w:szCs w:val="24"/>
        </w:rPr>
        <w:t>производство пищевых продуктов)</w:t>
      </w:r>
      <w:r w:rsidRPr="00571442">
        <w:rPr>
          <w:b/>
          <w:bCs/>
          <w:spacing w:val="8"/>
          <w:sz w:val="24"/>
          <w:szCs w:val="24"/>
        </w:rPr>
        <w:t xml:space="preserve"> </w:t>
      </w:r>
      <w:r w:rsidRPr="00571442">
        <w:rPr>
          <w:spacing w:val="8"/>
          <w:sz w:val="24"/>
          <w:szCs w:val="24"/>
        </w:rPr>
        <w:t xml:space="preserve">является одним из основных </w:t>
      </w:r>
      <w:r w:rsidRPr="00571442">
        <w:rPr>
          <w:spacing w:val="4"/>
          <w:sz w:val="24"/>
          <w:szCs w:val="24"/>
        </w:rPr>
        <w:t xml:space="preserve">поставщиков хлебобулочных изделий (80% потребности) населению Умбы, </w:t>
      </w:r>
      <w:r w:rsidRPr="00571442">
        <w:rPr>
          <w:spacing w:val="1"/>
          <w:sz w:val="24"/>
          <w:szCs w:val="24"/>
        </w:rPr>
        <w:t xml:space="preserve">муниципальным учреждениям.  </w:t>
      </w:r>
      <w:r w:rsidRPr="00571442">
        <w:rPr>
          <w:spacing w:val="-6"/>
          <w:sz w:val="24"/>
          <w:szCs w:val="24"/>
        </w:rPr>
        <w:t xml:space="preserve">Оборудование </w:t>
      </w:r>
      <w:r w:rsidRPr="00571442">
        <w:rPr>
          <w:sz w:val="24"/>
          <w:szCs w:val="24"/>
        </w:rPr>
        <w:t>хлебопекарни изношено, здание требует реконструкции.</w:t>
      </w:r>
    </w:p>
    <w:p w:rsidR="00C41195" w:rsidRPr="00571442" w:rsidRDefault="00C41195" w:rsidP="00C07C29">
      <w:pPr>
        <w:ind w:right="-5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В 2009 году администрацией МО СП Варзуга  было создано муниципальное унитарное предприятие (МУП «Сервис»), которое производит и распределяет электроэнергию в отдаленных селах Терского района.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За 2020 год</w:t>
      </w:r>
      <w:r w:rsidRPr="00571442">
        <w:rPr>
          <w:sz w:val="24"/>
          <w:szCs w:val="24"/>
        </w:rPr>
        <w:t xml:space="preserve"> объем отгруженных товаров собственного производства, выполненных работ и услуг собственными силами по видам экономической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 и «Водоснабжение; водоотведение, организация сбора и утилизации отходов, деятельность по ликвидации загрязнений» составил 256,3 млн. рублей (105,7 % к уровню 2019 года в действующих ценах).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В структуре отгруженной промышленной продукции на долю добычи полезных ископаемых приходится 0,22 %, обрабатывающих производств – 30,0 %, обеспечения электрической энергией, газом и паром; кондиционирование воздуха – 57,0%, водоснабжения; водоотведения, организации сбора и утилизации отходов, деятельности по ликвидации загрязнений – 12,78%.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2022-2024 годах</w:t>
      </w:r>
      <w:r w:rsidRPr="00571442">
        <w:rPr>
          <w:sz w:val="24"/>
          <w:szCs w:val="24"/>
        </w:rPr>
        <w:t xml:space="preserve"> ожидается сохранение тенденции опережающего роста обрабатывающих производств по сравнению с добычей полезных ископаемых.</w:t>
      </w:r>
    </w:p>
    <w:p w:rsidR="00C41195" w:rsidRPr="00571442" w:rsidRDefault="00C41195" w:rsidP="00C07C29">
      <w:pPr>
        <w:ind w:firstLine="709"/>
        <w:contextualSpacing/>
        <w:jc w:val="both"/>
        <w:rPr>
          <w:i/>
          <w:sz w:val="24"/>
          <w:szCs w:val="24"/>
        </w:rPr>
      </w:pPr>
      <w:r w:rsidRPr="00571442">
        <w:rPr>
          <w:sz w:val="24"/>
          <w:szCs w:val="24"/>
        </w:rPr>
        <w:t>В структуре обрабатывающих производств не предполагается существенных изменений, по-прежнему, основное значение будут занимать пищевая промышленности. Создание новых видов деятельности не прогнозируется.</w:t>
      </w:r>
    </w:p>
    <w:p w:rsidR="00C41195" w:rsidRPr="00571442" w:rsidRDefault="00C41195" w:rsidP="00C07C29">
      <w:pPr>
        <w:ind w:firstLine="709"/>
        <w:contextualSpacing/>
        <w:rPr>
          <w:sz w:val="24"/>
          <w:szCs w:val="24"/>
        </w:rPr>
      </w:pPr>
    </w:p>
    <w:p w:rsidR="00C41195" w:rsidRPr="00571442" w:rsidRDefault="00C41195" w:rsidP="00C07C29">
      <w:pPr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3. Рынок товаров и услуг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На территории муниципального образования Терский район торговую деятельность осуществляют 53 хозяйствующих субъекта и 63 торговых объекта, в том числе по поселениям: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1)  На территории муниципального образования городское поселение Умба торговую  деятельность осуществляет 46 хозяйствующих субъектов и 51 торговых объекта: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 xml:space="preserve">51 торговых объектов розничной торговли: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  20 специализированных продовольственных магазина, общей площадью торговых залов 660,8  кв. м;</w:t>
      </w:r>
    </w:p>
    <w:p w:rsidR="00C41195" w:rsidRPr="00571442" w:rsidRDefault="00C41195" w:rsidP="00C07C29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- 29 специализированных непродовольственных магазина, общей площадью торговых залов 1073,9 кв. м;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  3 минимаркета: «Дикси»,  две - «Пятерочка», общей площадью торгового зала 1173 кв.м.;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  2 киоска по продаже хлебобулочных изделий;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- 3 предприятия осуществляют торговлю фармацевтическими товарами, общей площадью 151,2 кв.м.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6 объектов общественного питания: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- 2 учебные столовые на 260 мест;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- 4 кафе, общей площадью 168,1 кв.м.  на 64 места.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lastRenderedPageBreak/>
        <w:t>12 объектов бытового обслуживания: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- 1 по ремонту и пошиву швейных изделий;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- 1 баня на 26 мест;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- 3 парикмахерских на 3 кресла;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- 1 фотоателье;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- 2 ритуальных услуг;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- 2 ремонт и техническое обслуживание транспортных средств;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- 2 косметологические услуги.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Оптовая торговля отсутствует.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Дистанционная торговля осуществляется через ФГУП «Почта России».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1 заправочная станция осуществляет торговлю  ГСМ на 4 колонках. 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10 нестационарных объектов (3 круглогодичных и 7 сезонных объектов).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2) На территории сельского поселения Варзуга функционируют 6 хозяйствующих субъектов и 12 торговых объектов: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12  торговых объектов розничной торговли: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- 3 магазина СПК РК «Всходы коммунизма»;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- 7 магазинов принадлежат 5 индивидуальным предпринимателям;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- 2 магазин ПО «Умбский Рыбкооп».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1 объект общественного питания: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- 1 учебная столовая на 32 места.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Итого население сельского поселения Варзуга продуктами питания и товарами народного потребления обеспечивают 12 торговых точек. Оптовая и нестационарная торговля, торговля ГСМ отсутствуют. Торговлю фармацевтическими товарами осуществляют фельдшерско-акушерские пункты по заявкам. Дистанционная торговля осуществляется через ФГУП «Почта России». Нестационарные торговые объекты отсутствуют.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В муниципальном образовании Терский район созданы условия для обеспечения жителей  услугами торговли (стационарной, нестационарной и ярмарочной), организации торговли в малых и удаленных от центра муниципального образования населенных пунктах: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  индивидуальным предпринимателям и юридическим лицам в гп. Умба выделено в аренду для осуществления торговой деятельности 3 помещения;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  в сельском поселении Варзуга организована торговля в селах поселения. Жители отдаленных сел обеспечены продуктами и товарами повседневного спроса - за счет субсидии областного бюджета и средств местного бюджета оплачивается доставка продовольственных  товаров (за исключением подакцизных) в села Чаваньга, Тетрино, Чапома, Пялица.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Продовольственный рынок Терского района представлен в основном мелкой розничной торговлей, которую предприниматели осуществляют через небольшие по размеру торговые точки. В районе функционирует три сетевых магазина: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  минимаркет федеральной сети «Дикси»;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   два минимаркета  «Пятерочка».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71442">
        <w:rPr>
          <w:sz w:val="24"/>
          <w:szCs w:val="24"/>
        </w:rPr>
        <w:t>Некоторые предприниматели имеют несколько торговых объектов, посредством которых осуществляют торговую деятельность.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Значения оборота розничной торговли, общественного питания и бытовых услуг в разрезе муниципальных образований Мурманской области органами статистики приводятся без субъектов малого предпринимательства, фактические значения  экспертно переоценены с учётом вклада данного сектора бизнеса.</w:t>
      </w:r>
    </w:p>
    <w:p w:rsidR="00C41195" w:rsidRPr="00571442" w:rsidRDefault="00C41195" w:rsidP="00C07C29">
      <w:pPr>
        <w:pStyle w:val="31"/>
        <w:spacing w:after="0"/>
        <w:ind w:left="0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2019 году</w:t>
      </w:r>
      <w:r w:rsidRPr="00571442">
        <w:rPr>
          <w:sz w:val="24"/>
          <w:szCs w:val="24"/>
        </w:rPr>
        <w:t xml:space="preserve"> сохранялась тенденция снижения физических объемов розничного товарооборота, общественного питания и платных услуг населению, обусловленная низким потребительским спросом на фоне снижения реальных денежных доходов.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bCs/>
          <w:sz w:val="24"/>
          <w:szCs w:val="24"/>
        </w:rPr>
        <w:t>В 2020 году</w:t>
      </w:r>
      <w:r w:rsidRPr="00571442">
        <w:rPr>
          <w:bCs/>
          <w:i/>
          <w:sz w:val="24"/>
          <w:szCs w:val="24"/>
        </w:rPr>
        <w:t xml:space="preserve"> </w:t>
      </w:r>
      <w:r w:rsidRPr="00571442">
        <w:rPr>
          <w:bCs/>
          <w:sz w:val="24"/>
          <w:szCs w:val="24"/>
        </w:rPr>
        <w:t>оборот розничной торговли составил  724,0</w:t>
      </w:r>
      <w:r w:rsidRPr="00571442">
        <w:rPr>
          <w:sz w:val="24"/>
          <w:szCs w:val="24"/>
        </w:rPr>
        <w:t xml:space="preserve"> млн. рублей, индекс физического объема оборота розничной торговли составил 100,4 %.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lastRenderedPageBreak/>
        <w:t>В 2021 году</w:t>
      </w:r>
      <w:r w:rsidRPr="00571442">
        <w:rPr>
          <w:sz w:val="24"/>
          <w:szCs w:val="24"/>
        </w:rPr>
        <w:t xml:space="preserve"> населению района будет оказано платных услуг на сумму 285,0 млн.  рублей, что  составляет в сопоставимых ценах  101,4 % к уровню уровня 2020 года. </w:t>
      </w:r>
    </w:p>
    <w:p w:rsidR="00C41195" w:rsidRPr="00571442" w:rsidRDefault="00C41195" w:rsidP="00C07C29">
      <w:pPr>
        <w:ind w:firstLine="709"/>
        <w:contextualSpacing/>
        <w:jc w:val="both"/>
        <w:rPr>
          <w:bCs/>
          <w:iCs/>
          <w:sz w:val="24"/>
          <w:szCs w:val="24"/>
        </w:rPr>
      </w:pPr>
      <w:r w:rsidRPr="00571442">
        <w:rPr>
          <w:sz w:val="24"/>
          <w:szCs w:val="24"/>
        </w:rPr>
        <w:t>В структуре объема платных услуг населению традиционно будут преобладать жилищно-коммунальные услуги, транспортные услуги, услуги связи и бытовые услуги.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Фактический уровень платежей населения за жилищно-коммунальные услуги в районе составляет 94,3%.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napToGrid w:val="0"/>
          <w:sz w:val="24"/>
          <w:szCs w:val="24"/>
        </w:rPr>
      </w:pPr>
      <w:r w:rsidRPr="00571442">
        <w:rPr>
          <w:b/>
          <w:snapToGrid w:val="0"/>
          <w:sz w:val="24"/>
          <w:szCs w:val="24"/>
        </w:rPr>
        <w:t>В 2021 году</w:t>
      </w:r>
      <w:r w:rsidRPr="00571442">
        <w:rPr>
          <w:snapToGrid w:val="0"/>
          <w:sz w:val="24"/>
          <w:szCs w:val="24"/>
        </w:rPr>
        <w:t xml:space="preserve"> объемы общественного питания составит  2,15 млн. руб., что составляет в сопоставимых ценах 100,83  к уровню 2020 года.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Период </w:t>
      </w:r>
      <w:r w:rsidRPr="00571442">
        <w:rPr>
          <w:b/>
          <w:sz w:val="24"/>
          <w:szCs w:val="24"/>
        </w:rPr>
        <w:t>2022-2024</w:t>
      </w:r>
      <w:r w:rsidRPr="00571442">
        <w:rPr>
          <w:sz w:val="24"/>
          <w:szCs w:val="24"/>
        </w:rPr>
        <w:t xml:space="preserve"> годов вслед за общей стабилизацией будет характеризоваться постепенным восстановлением потребительской активности населения, выраженной в сдержанной динамике потребительского спроса. Несмотря на слабый рост денежных доходов населения, поддержку потребительскому рынку окажут снижение ставок по кредитам, замедление темпов инфляции.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Товарная насыщенность потребительского рынка будет носить устойчивый характер, сохранится тенденция по продвижению отечественных товаров на потребительский рынок, особенно продуктов питания.</w:t>
      </w:r>
    </w:p>
    <w:p w:rsidR="00C41195" w:rsidRPr="00571442" w:rsidRDefault="00C41195" w:rsidP="00C07C29">
      <w:pPr>
        <w:ind w:firstLine="540"/>
        <w:contextualSpacing/>
        <w:rPr>
          <w:b/>
          <w:sz w:val="24"/>
          <w:szCs w:val="24"/>
        </w:rPr>
      </w:pPr>
    </w:p>
    <w:p w:rsidR="00C41195" w:rsidRPr="00571442" w:rsidRDefault="00C41195" w:rsidP="00C07C29">
      <w:pPr>
        <w:contextualSpacing/>
        <w:jc w:val="center"/>
        <w:rPr>
          <w:b/>
          <w:bCs/>
          <w:sz w:val="24"/>
          <w:szCs w:val="24"/>
        </w:rPr>
      </w:pPr>
      <w:r w:rsidRPr="00571442">
        <w:rPr>
          <w:b/>
          <w:bCs/>
          <w:sz w:val="24"/>
          <w:szCs w:val="24"/>
        </w:rPr>
        <w:t>4. Малое и среднее предпринимательство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bookmarkStart w:id="0" w:name="_Toc137459158"/>
      <w:bookmarkStart w:id="1" w:name="_Toc138135474"/>
      <w:r w:rsidRPr="00571442">
        <w:rPr>
          <w:sz w:val="24"/>
          <w:szCs w:val="24"/>
        </w:rPr>
        <w:t xml:space="preserve">По данным Единого реестра субъектов малого и среднего предпринимательства ФНС России </w:t>
      </w:r>
      <w:r w:rsidRPr="00571442">
        <w:rPr>
          <w:b/>
          <w:sz w:val="24"/>
          <w:szCs w:val="24"/>
        </w:rPr>
        <w:t>на 10.01.2021</w:t>
      </w:r>
      <w:r w:rsidRPr="00571442">
        <w:rPr>
          <w:sz w:val="24"/>
          <w:szCs w:val="24"/>
        </w:rPr>
        <w:t xml:space="preserve"> количество субъектов малого и среднего предпринимательства (далее – МСП) в Терском районе Мурманской области составило 128 ед. (включая индивидуальных предпринимателей), что на 8,6 % ниже уровня 2019 года (2019 год - 140 ед.).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2021 году</w:t>
      </w:r>
      <w:r w:rsidRPr="00571442">
        <w:rPr>
          <w:sz w:val="24"/>
          <w:szCs w:val="24"/>
        </w:rPr>
        <w:t xml:space="preserve"> не предполагается изменения количества малых предприятий и среднесписочной численности работников, а также оборота малых предприятий.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2022-2024 годах</w:t>
      </w:r>
      <w:r w:rsidRPr="00571442">
        <w:rPr>
          <w:sz w:val="24"/>
          <w:szCs w:val="24"/>
        </w:rPr>
        <w:t xml:space="preserve"> количество малых предприятий останется без изменений.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Учитывая, что  порядка 45% малых  и средних предприятий в районе функционируют в сфере торговли (которая будет продолжать испытывать жесткую конкуренцию со стороны крупных торговых сетей), прогнозируется снижение  среднегодовых темпов роста оборота малых предприятий в 2022-2024 годах.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 целью сохранения  количество субъектов малого и среднего предпринимательства всего в Терском районе в прогнозном периоде  и с целью получения государственной поддержки местными товаропроизводителями, администрация Терского района  планирует   принимать участие  в конкурсе по отбору муниципальных образований Мурманской области для предоставления субсидий из областного бюджета на реализацию мероприятий  муниципальных программ развития малого и среднего предпринимательства.</w:t>
      </w:r>
      <w:bookmarkEnd w:id="0"/>
      <w:bookmarkEnd w:id="1"/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rPr>
          <w:sz w:val="24"/>
          <w:szCs w:val="24"/>
        </w:rPr>
      </w:pP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contextualSpacing/>
        <w:jc w:val="center"/>
        <w:rPr>
          <w:b/>
          <w:bCs/>
          <w:sz w:val="24"/>
          <w:szCs w:val="24"/>
        </w:rPr>
      </w:pPr>
      <w:r w:rsidRPr="00571442">
        <w:rPr>
          <w:b/>
          <w:bCs/>
          <w:sz w:val="24"/>
          <w:szCs w:val="24"/>
        </w:rPr>
        <w:t>5. Инвестиции и строительство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Объем инвестиций  в основной капитал за счет всех источников финансирования за 2020 год составил   </w:t>
      </w:r>
      <w:r w:rsidRPr="00571442">
        <w:rPr>
          <w:sz w:val="22"/>
        </w:rPr>
        <w:t xml:space="preserve">229,0  </w:t>
      </w:r>
      <w:r w:rsidRPr="00571442">
        <w:rPr>
          <w:sz w:val="24"/>
          <w:szCs w:val="24"/>
        </w:rPr>
        <w:t xml:space="preserve">млн. руб., из них за счет бюджетных средств – </w:t>
      </w:r>
      <w:r w:rsidRPr="00571442">
        <w:rPr>
          <w:sz w:val="22"/>
        </w:rPr>
        <w:t xml:space="preserve">46,9 </w:t>
      </w:r>
      <w:r w:rsidRPr="00571442">
        <w:rPr>
          <w:sz w:val="24"/>
          <w:szCs w:val="24"/>
        </w:rPr>
        <w:t>млн. руб. или 20,5%.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 xml:space="preserve">В 2020 году в </w:t>
      </w:r>
      <w:r w:rsidRPr="00571442">
        <w:rPr>
          <w:sz w:val="24"/>
          <w:szCs w:val="24"/>
        </w:rPr>
        <w:t xml:space="preserve"> районе реализованы следующие инвестиционные проекты: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Региональный проект «Современная школа» (Точка роста) - МАОУ школа с. Варзуга -  ремонт помещений учебных классов;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Капитальный ремонт МБОУ СОШ №4 п.г.т. Умба (система теплоснабжения, электроснабжения, водоотведения и ремонт кровли);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Укрепление материально-технической базы домов культуры;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Устройство ограждения территории СДК в с. Варзуга;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Консервация здания с. Варзуга, ул. Никольская, д. 12 (церковь Петра и Павла);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Капитальный ремонт цоколя и отмостки здания МБУ ДО ДШИ;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Строительство лыжной базы п.г.т. Умба (завершение строительства);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Реконструкция а/дороги Умба – Варзуга;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Строительство, модернизация, ремонт и содержание автомобильных дорог общего пользования, в том числе дорог поселения (пер. Полярный, ул. Ключевая в пгт. Умба, отремонтировано 7537 м2 дорог);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lastRenderedPageBreak/>
        <w:t xml:space="preserve">- Строительство и эксплуатация четырех котельных 2 МВт, 5МВт, 18МВт, 0,2 МВт, реконструкция тепловых сетей;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Проведение работ по благоустройству   1 придомовой территории и 1 общественной территории в пгт. Умба;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Реализация проекта "Инициативное бюджетирование СП Варзуга";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Реализация проекта "Инициативное бюджетирование ГП Умба;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Реализация проекта "Инициативное бюджетирование МО Терский район".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 учетом реализации вышеуказанных проектов в целом за 2020 год объем инвестиций в основной капитал составляет  228,987  млн. руб. за счет всех источников финансирования.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2021 году,</w:t>
      </w:r>
      <w:r w:rsidRPr="00571442">
        <w:rPr>
          <w:sz w:val="24"/>
          <w:szCs w:val="24"/>
        </w:rPr>
        <w:t xml:space="preserve"> по предварительной оценке, </w:t>
      </w:r>
      <w:r w:rsidRPr="00571442">
        <w:rPr>
          <w:bCs/>
          <w:sz w:val="24"/>
          <w:szCs w:val="24"/>
        </w:rPr>
        <w:t>объем инвестиций в основной капитал</w:t>
      </w:r>
      <w:r w:rsidRPr="00571442">
        <w:rPr>
          <w:sz w:val="24"/>
          <w:szCs w:val="24"/>
        </w:rPr>
        <w:t xml:space="preserve"> за счет всех источников финансирования составит 50,097 млн.  рублей,  что в 4,57 раза меньше чем в  2020 году в сопоставимых ценах. Данное снижение объема инвестиций связано с  тем, что: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 xml:space="preserve">- </w:t>
      </w:r>
      <w:r w:rsidRPr="00571442">
        <w:rPr>
          <w:sz w:val="24"/>
          <w:szCs w:val="24"/>
        </w:rPr>
        <w:t xml:space="preserve"> в 2021 году не велись работы за счет средств областного бюджета по реконструкции автомобильной дороги Умба – Варзуга;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-</w:t>
      </w:r>
      <w:r w:rsidRPr="00571442">
        <w:rPr>
          <w:sz w:val="24"/>
          <w:szCs w:val="24"/>
        </w:rPr>
        <w:t xml:space="preserve"> в 2020 году завершилось строительство лыжной базы п.г.т. Умба;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-</w:t>
      </w:r>
      <w:r w:rsidRPr="00571442">
        <w:rPr>
          <w:sz w:val="24"/>
          <w:szCs w:val="24"/>
        </w:rPr>
        <w:t xml:space="preserve"> в 2020 году завершилось строительство четырех котельных 2 МВт, 5МВт, 18МВт, 0,2 МВт.</w:t>
      </w:r>
    </w:p>
    <w:p w:rsidR="00C41195" w:rsidRPr="00571442" w:rsidRDefault="00C41195" w:rsidP="00C07C29">
      <w:pPr>
        <w:ind w:left="23" w:firstLine="709"/>
        <w:contextualSpacing/>
        <w:jc w:val="both"/>
        <w:rPr>
          <w:b/>
          <w:sz w:val="24"/>
          <w:szCs w:val="24"/>
        </w:rPr>
      </w:pP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 xml:space="preserve">В 2021 году </w:t>
      </w:r>
      <w:r w:rsidRPr="00571442">
        <w:rPr>
          <w:sz w:val="24"/>
          <w:szCs w:val="24"/>
        </w:rPr>
        <w:t xml:space="preserve"> в районе реализуются следующие инвестиционных проектов: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Устройство хоккейной площадки МАОУ ООШ с. Варзуга;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Региональный проект «Современная школа» (Точка роста);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Преобразование школьных пространств "Arctic shool" (МБОУ СОШ №4 - преобразования помещения библиотеки; МАОУ школа с. Варзуга - ремонт спортивного зала школы);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Укрепление материально-технической базы домов культуры;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Создание открытого пространства для поддержки и развития молодежных инициатив;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Укрепление материально-технической базы домов культуры;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Разработка ПСД на реставрацию здания по адресу с. Варзуга. ул. Никольская (церковь Петра и Павла);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Благоустройство внутреннего двора здания МБУ Дом культуры городского поселения Умба;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Приобретение спортивного инвентаря и оборудования для секции "Самбо";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Освещение лыжной трассы в пгт. Умба;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 (2021 - ремонт дорожного покрытия проезжей части улиц пгт. Умба от ул. Дзержинского, д. 29 до пл. Октябрьская и от. ул. Рыбников, д. 7 до ул. Беломорская, д. 40, отремонтировано 9,16 км или 8270м2);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Разработка проекта рекультивации свалок в пгт. Умба;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Реализация проекта "Городская среда" МО ГП Умба - придомовая территория (устройство ливневой канализации и ремонт дорожного покрытия дворовой территории д.д. 66 и 70 по ул. Дзержинского в пгт. Умба);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Реализация проекта "Городская среда" МО ГП Умба - общественная территория (капитальный ремонт покрытия деревянного тротуара по ул. Кирова  пгт. Умба, с элементами благоустройства);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Реализация проекта "Инициативное бюджетирование МО Терский район" (устройство травмобезопасного покрытия площадки спортивного парка в пгт. Умба).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 xml:space="preserve">В прогнозном периоде  </w:t>
      </w:r>
      <w:r w:rsidRPr="00571442">
        <w:rPr>
          <w:sz w:val="24"/>
          <w:szCs w:val="24"/>
        </w:rPr>
        <w:t>учтены</w:t>
      </w:r>
      <w:r w:rsidRPr="00571442">
        <w:rPr>
          <w:b/>
          <w:sz w:val="24"/>
          <w:szCs w:val="24"/>
        </w:rPr>
        <w:t xml:space="preserve"> </w:t>
      </w:r>
      <w:r w:rsidRPr="00571442">
        <w:rPr>
          <w:sz w:val="24"/>
          <w:szCs w:val="24"/>
        </w:rPr>
        <w:t>следующие инвестиционные проекты: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Капитальный ремонт здания Центральной районной библиотеки МБУК Терская Межпоселенческая библиотека (замена фундамента и полов, капитальный ремонт стен и их наружная отделка);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Ремонт подходных путей и оборудование их пандусом в Детской районной библиотеке  МБУК Терская Межпоселенческая библиотека;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lastRenderedPageBreak/>
        <w:t>- Благоустройство  территории (Устройство подъезда и автостоянки МАУК "Музей - заповедник "Петроглифы Канозера");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Реконструкция выставочного зала  МАУК "Музей - заповедник "Петроглифы Канозера" (расширение площади выставочного зала с целью создания современного выставочного пространства и совершенствования музейной деятельности);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 Устройство фасада, крыльца и 1 этажа  здания МБУ Дом культуры городского поселения Умба;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Ремонт учебных кабинетов МБУ ДО Детская школа искусств;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Реконструкция здания школы и обустройство территории у здания школы МБУ ДО Детская школа искусств;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Реконструкция  а/д Умба – Варзуга;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Строительство, модернизация, ремонт и содержание автомобильных дорог общего пользования, в том числе дорог поселения;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Проведение работ по благоустройству 1 придомовой территории и 1 общественной территории в пгт. Умба;</w:t>
      </w:r>
    </w:p>
    <w:p w:rsidR="00C41195" w:rsidRPr="00571442" w:rsidRDefault="00C41195" w:rsidP="00C07C29">
      <w:pPr>
        <w:ind w:left="23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Реализация проекта "Инициативное бюджетирование МО Терский район и МО ГП Умба".</w:t>
      </w:r>
    </w:p>
    <w:p w:rsidR="00C41195" w:rsidRPr="00571442" w:rsidRDefault="00C41195" w:rsidP="00C07C29">
      <w:pPr>
        <w:ind w:left="23" w:firstLine="544"/>
        <w:contextualSpacing/>
        <w:rPr>
          <w:sz w:val="24"/>
          <w:szCs w:val="24"/>
        </w:rPr>
      </w:pPr>
    </w:p>
    <w:p w:rsidR="00C41195" w:rsidRPr="00571442" w:rsidRDefault="00C41195" w:rsidP="00C07C29">
      <w:pPr>
        <w:contextualSpacing/>
        <w:jc w:val="center"/>
        <w:rPr>
          <w:b/>
          <w:sz w:val="26"/>
          <w:szCs w:val="26"/>
        </w:rPr>
      </w:pPr>
      <w:r w:rsidRPr="00571442">
        <w:rPr>
          <w:b/>
          <w:iCs/>
          <w:sz w:val="26"/>
          <w:szCs w:val="26"/>
        </w:rPr>
        <w:t>Объем</w:t>
      </w:r>
      <w:r w:rsidRPr="00571442">
        <w:rPr>
          <w:b/>
          <w:sz w:val="26"/>
          <w:szCs w:val="26"/>
        </w:rPr>
        <w:t xml:space="preserve"> инвестиции в основной капитал за счет всех источников финансирования в Терском районе Мурманской области</w:t>
      </w:r>
    </w:p>
    <w:p w:rsidR="00C41195" w:rsidRPr="00571442" w:rsidRDefault="00C41195" w:rsidP="00C07C29">
      <w:pPr>
        <w:contextualSpacing/>
        <w:jc w:val="right"/>
        <w:rPr>
          <w:i/>
          <w:sz w:val="26"/>
          <w:szCs w:val="26"/>
        </w:rPr>
      </w:pPr>
      <w:r w:rsidRPr="00571442">
        <w:rPr>
          <w:i/>
          <w:sz w:val="26"/>
          <w:szCs w:val="26"/>
        </w:rPr>
        <w:t xml:space="preserve">Тыс. руб. </w:t>
      </w:r>
    </w:p>
    <w:tbl>
      <w:tblPr>
        <w:tblW w:w="10221" w:type="dxa"/>
        <w:tblInd w:w="93" w:type="dxa"/>
        <w:tblLook w:val="04A0"/>
      </w:tblPr>
      <w:tblGrid>
        <w:gridCol w:w="2980"/>
        <w:gridCol w:w="721"/>
        <w:gridCol w:w="1134"/>
        <w:gridCol w:w="1134"/>
        <w:gridCol w:w="1134"/>
        <w:gridCol w:w="1134"/>
        <w:gridCol w:w="992"/>
        <w:gridCol w:w="992"/>
      </w:tblGrid>
      <w:tr w:rsidR="00C41195" w:rsidRPr="00571442" w:rsidTr="00C07C29">
        <w:trPr>
          <w:trHeight w:val="219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i/>
                <w:iCs/>
                <w:sz w:val="20"/>
              </w:rPr>
            </w:pPr>
            <w:r w:rsidRPr="00571442">
              <w:rPr>
                <w:b/>
                <w:bCs/>
                <w:i/>
                <w:iCs/>
                <w:sz w:val="20"/>
              </w:rPr>
              <w:t>2024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Инвестиции в основной капитал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397 051,1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228 987,1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50 097,7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53 791,9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33 273,1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39 710,0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3 391,4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1 450,1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6 765,6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233 342,6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194 264,9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38 474,8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51 087,3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31 609,5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37 784,5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2 337,1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4 477,3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4 752,3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2 704,6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1 663,7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1 925,5  </w:t>
            </w:r>
          </w:p>
        </w:tc>
      </w:tr>
      <w:tr w:rsidR="00C41195" w:rsidRPr="00571442" w:rsidTr="00C07C29">
        <w:trPr>
          <w:trHeight w:val="27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ОБРАЗОВАНИЕ, МОЛОДЕЖЬ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15 612,3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14 729,1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1 117,1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12 840,6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13 643,9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1 654,6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980,2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0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Устройство хоккейной площадки МАОУ ООШ с. Варзуга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2 143,9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2 143,9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181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Региональный проект «Современная школа» (Точка роста)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2 095,8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536,0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1 117,1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536,0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99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Преобразование школьных пространств "Arctic shool"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7 838,6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7 500,0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233,6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Ремонт школы №4 в пгт. Умба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13 516,4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12 840,6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675,8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Создание открытого пространства для поддержки и развития молодежных инициатив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4 210,5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210,5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7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lastRenderedPageBreak/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4 430,4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2 135,3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8 497,8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20 818,7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9 000,0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3 391,4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333,1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707,2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1 684,7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7 882,9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19 762,8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285,0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8 610,0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331,7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117,6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434,9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1 055,9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390,0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Приобретение музыкальных инструментов для ДШИ в пгт. Умба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3 880,4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3 391,4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294,9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Укрепление материально-технической базы домов культуры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360,0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333,1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412,3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Устройство ограждения территории СДК в с. Варзуга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473,4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Консервация здания с. Варзуга, ул. Никольская, д. 12 (церковь Петра и Павла)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694,7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658,1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Разработка ПСД на реставрацию здания по адресу с. Варзуга. ул. Никольская (церковь Петра и Павла)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6 031,4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5 729,8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301,6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4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Капитальный ремонт здания Центральной районной библиотеки МБУК Терская Межпоселенческая библиотека (замена фундамента и полов, капитальный ремонт стен и их наружная отделка)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2 500,0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2 375,0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125,0  </w:t>
            </w:r>
          </w:p>
        </w:tc>
      </w:tr>
      <w:tr w:rsidR="00C41195" w:rsidRPr="00571442" w:rsidTr="00C07C29">
        <w:trPr>
          <w:trHeight w:val="183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 Ремонт подходных путей и оборудование их пандусом в Детской районной библиотеке  МБУК Терская Межпоселенческая библиотека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285,0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Благоустройство  территории (Устройство подъезда и автостоянки МАУК "Музей - заповедник "Петроглифы Канозера").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1 521,8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1 445,7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29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Реконструкция выставочного зала  МАУК "Музей - заповедник "Петроглифы Канозера" (расширение площади выставочного зала с целью создания современного выставочного пространства и совершенствования музейной деятельности).                               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5 500,0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5 335,0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165,0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Устройство  фасада, крыльца и 1 этажа здания МБУ Дом культуры городского поселения Умба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18 997,0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18 047,1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949,9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Благоустройство внутреннего двора здания МБУ Дом культуры городского поселения Умба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2 266,5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2 153,1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113,3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Капитальный ремонт цоколя и отмостки здания МБУ ДО ДШИ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582,3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Ремонт учебных кабинетов МБУ ДО Детская школа искусств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Реконструкция здания школы и обустройство территории у здания школы МБУ ДО Детская школа искусств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1 000,0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900,0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100,0  </w:t>
            </w:r>
          </w:p>
        </w:tc>
      </w:tr>
      <w:tr w:rsidR="00C41195" w:rsidRPr="00571442" w:rsidTr="00C07C29">
        <w:trPr>
          <w:trHeight w:val="27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21 715,1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5 526,5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1 430,0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21 352,8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5 471,3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362,3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1 430,0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182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Строительство объекта "Лыжная база Муниципального бюджетного образовательного учреждения дополнительного образования детей Центр детского творчества пгт. Умба"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19 029,3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5 526,5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18 839,0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5 471,3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190,3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01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Приобретение тренажеров для спортивного клуба общеобразовательной школы с. Варзуга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299,6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284,6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Ремонт стадиона школы №4 в пгт. Умба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2 386,3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2 229,2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Приобретение спортивного инвентаря и оборудования для секции "Самбо"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230,0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Освещение лыжной трассы в пгт. Умба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1 200,0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ТРАНСПОРТНОЕ ОБСЛУЖИВАНИЕ И ДОРОЖНАЯ ДЕЯТЕЛЬНОСТЬ: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207 849,5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170 027,4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10 513,1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28 183,7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28 183,7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28 183,7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206 957,1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168 278,1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10 012,5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26 774,5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26 774,5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26 774,5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892,5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1 749,3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1 409,2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1 409,2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1 409,2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129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Реконструкция а/дороги Умба - Варзуга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190 000,0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158 265,6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14 091,8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14 091,8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14 091,8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190 000,0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158 265,6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13 387,2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13 387,2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13 387,2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704,6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704,6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704,6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47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Строительство, модернизация, ремонт и содержание автомобильных дорог общего пользования, в том числе дорог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17 849,5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11 761,8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10 513,1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14 091,8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14 091,8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14 091,8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16 957,1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10 012,5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10 012,5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13 387,2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13 387,2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13 387,2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892,5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1 749,3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500,6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704,6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704,6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704,6  </w:t>
            </w:r>
          </w:p>
        </w:tc>
      </w:tr>
      <w:tr w:rsidR="00C41195" w:rsidRPr="00571442" w:rsidTr="00C07C29">
        <w:trPr>
          <w:trHeight w:val="27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КОММУНАЛЬНОЕ ХОЗЯЙСТВО: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158 416,4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2 432,4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414,6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2 310,8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01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Вновь возводимые объекты системы коммунальной инфраструктуры (системы теплоснабжения) для производства, передачи и распределения тепловой энергии потребителям городского поселения Умба Терского района Мурманской области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157 980,0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28 794,8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Замена трансформаторной подстанции ТМГ400/10/0,4  в с. Варзуга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436,4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414,6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Разработка проекта рекультивации свалок в пгт. Умба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2 432,4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2 310,8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7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4 639,7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6 890,8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12 495,3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4 789,5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4 789,5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2 526,3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6 585,6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3 910,9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5 990,3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4 624,7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4 550,0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4 550,0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2 400,0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728,8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900,6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1 285,0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239,5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239,5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126,3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b/>
                <w:bCs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17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Реализация проекта "Городская среда" МО ГП Умба - придомовая территория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1 792,9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2 526,3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3 564,6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2 526,3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2 526,3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2 526,3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1 703,3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2 400,0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3 386,3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2 400,0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2 400,0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2 400,0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89,6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178,2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126,3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137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Реализация проекта "Городская среда" МО ГП Умба - общественная территория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907,9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2 263,2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6 932,2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2 263,2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2 263,2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6 585,6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862,5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2 150,0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2 150,0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2 150,0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113,2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346,6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113,2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113,2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69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Реализация проекта "Городская среда" МО СП Варзуга - общественная территория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263,2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17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Реализация проекта "Инициативное бюджетирование СП Варзуга"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397,9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498,3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278,1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448,5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14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Реализация проекта "Инициативное бюджетирование ГП Умба"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552,7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341,9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210,8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64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Реализация проекта "Инициативное бюджетирование МО Терский район"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1 277,9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1 050,4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1 998,6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bCs/>
                <w:sz w:val="20"/>
              </w:rPr>
            </w:pPr>
            <w:r w:rsidRPr="00571442">
              <w:rPr>
                <w:b/>
                <w:bCs/>
                <w:sz w:val="20"/>
              </w:rPr>
              <w:t xml:space="preserve">0,0  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817,1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649,9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1 238,4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400,5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 xml:space="preserve">760,2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  <w:tr w:rsidR="00C41195" w:rsidRPr="00571442" w:rsidTr="00C07C29">
        <w:trPr>
          <w:trHeight w:val="25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 </w:t>
            </w:r>
          </w:p>
        </w:tc>
      </w:tr>
    </w:tbl>
    <w:p w:rsidR="00C41195" w:rsidRPr="00571442" w:rsidRDefault="00C41195" w:rsidP="00C07C29">
      <w:pPr>
        <w:contextualSpacing/>
        <w:rPr>
          <w:sz w:val="24"/>
          <w:szCs w:val="24"/>
        </w:rPr>
      </w:pPr>
    </w:p>
    <w:p w:rsidR="00C41195" w:rsidRPr="00571442" w:rsidRDefault="00C41195" w:rsidP="00C07C29">
      <w:pPr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7. Труд и занятость.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Безработица является одной из серьезных проблем муниципального образования. На рынке труда Терского района наиболее острыми остаются проблемы несбалансированности спроса и предложения рабочей силы, как по количественному, так и по профессиональному составу.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bCs/>
          <w:sz w:val="24"/>
          <w:szCs w:val="24"/>
        </w:rPr>
        <w:t>По итогам 2020 года</w:t>
      </w:r>
      <w:r w:rsidRPr="00571442">
        <w:rPr>
          <w:bCs/>
          <w:sz w:val="24"/>
          <w:szCs w:val="24"/>
        </w:rPr>
        <w:t xml:space="preserve">  уровень зарегистрированной безработицы увеличился по сравнению с 2019 годом и составил 10,5 % от численности экономически активного населения, численность зарегистрированных безработных на конец года увеличилась на 11,8% и составила 265 человек против 237 в 2019 году.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>В 2021 году</w:t>
      </w:r>
      <w:r w:rsidRPr="00571442">
        <w:rPr>
          <w:sz w:val="24"/>
          <w:szCs w:val="24"/>
        </w:rPr>
        <w:t xml:space="preserve"> с учётом прогнозируемой экономической ситуации по итогам года ожидается, что показатель регистрируемой безработицы снизится до  10,1% к уровню  2020 года (область – 1,7%).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sz w:val="24"/>
          <w:szCs w:val="24"/>
        </w:rPr>
        <w:t xml:space="preserve">В 2022-2024 </w:t>
      </w:r>
      <w:r w:rsidRPr="00571442">
        <w:rPr>
          <w:sz w:val="24"/>
          <w:szCs w:val="24"/>
        </w:rPr>
        <w:t xml:space="preserve">годах  на фоне сокращения численности трудоспособного населения (к 2024 году по сравнению с 2019 годом – на 0,125 тыс. человек) продолжит снижаться трудовой потенциал района, выраженный в негативной динамике экономически активного населения и занятых в экономике.  В 2024 году численность указанной категории граждан по оценке сократится на 3,9 % по сравнению с 2019 годом. Сдерживать данный тренд будут новации пенсионной реформы по стимулированию длительного стажа и позднего выхода на пенсию, привлечение трудовых мигрантов, а также комплекс мер, принимаемых для исполнения майских указов Президента Российской Федерации в части содействия в трудоустройстве граждан, в т.ч. социально уязвимых слоев населения. </w:t>
      </w:r>
      <w:bookmarkStart w:id="2" w:name="_Toc137459167"/>
      <w:bookmarkStart w:id="3" w:name="_Toc138135483"/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contextualSpacing/>
        <w:rPr>
          <w:sz w:val="24"/>
          <w:szCs w:val="24"/>
        </w:rPr>
      </w:pP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 xml:space="preserve">8. Развитие социальной сферы </w:t>
      </w:r>
    </w:p>
    <w:p w:rsidR="00C41195" w:rsidRPr="00571442" w:rsidRDefault="00C41195" w:rsidP="00C07C29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4" w:color="FFFFFF"/>
        </w:pBdr>
        <w:ind w:firstLine="709"/>
        <w:contextualSpacing/>
        <w:jc w:val="both"/>
        <w:rPr>
          <w:sz w:val="24"/>
          <w:szCs w:val="24"/>
        </w:rPr>
      </w:pPr>
      <w:r w:rsidRPr="00571442">
        <w:rPr>
          <w:b/>
          <w:bCs/>
          <w:sz w:val="24"/>
          <w:szCs w:val="24"/>
        </w:rPr>
        <w:t>→ Образование</w:t>
      </w:r>
      <w:bookmarkEnd w:id="2"/>
      <w:bookmarkEnd w:id="3"/>
      <w:r w:rsidRPr="00571442">
        <w:rPr>
          <w:sz w:val="24"/>
          <w:szCs w:val="24"/>
        </w:rPr>
        <w:t xml:space="preserve"> 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В системе образования Терского района функционируют 5 образовательных учреждений, из них: 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дошкольных образовательных учреждений – 2, 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pacing w:val="4"/>
          <w:sz w:val="24"/>
          <w:szCs w:val="24"/>
        </w:rPr>
      </w:pPr>
      <w:r w:rsidRPr="00571442">
        <w:rPr>
          <w:sz w:val="24"/>
          <w:szCs w:val="24"/>
        </w:rPr>
        <w:t>- учреждений общего образования – 2 (</w:t>
      </w:r>
      <w:r w:rsidRPr="00571442">
        <w:rPr>
          <w:spacing w:val="4"/>
          <w:sz w:val="24"/>
          <w:szCs w:val="24"/>
        </w:rPr>
        <w:t xml:space="preserve">в том числе 1 </w:t>
      </w:r>
      <w:r w:rsidRPr="00571442">
        <w:rPr>
          <w:sz w:val="24"/>
          <w:szCs w:val="24"/>
        </w:rPr>
        <w:t>–</w:t>
      </w:r>
      <w:r w:rsidRPr="00571442">
        <w:rPr>
          <w:spacing w:val="4"/>
          <w:sz w:val="24"/>
          <w:szCs w:val="24"/>
        </w:rPr>
        <w:t xml:space="preserve"> основного общего в с. Варзуга, в котором имеется  структурное  подразделение – интернат для детей сел Терского района), 1</w:t>
      </w:r>
      <w:r w:rsidRPr="00571442">
        <w:rPr>
          <w:sz w:val="24"/>
          <w:szCs w:val="24"/>
        </w:rPr>
        <w:t>–</w:t>
      </w:r>
      <w:r w:rsidRPr="00571442">
        <w:rPr>
          <w:spacing w:val="4"/>
          <w:sz w:val="24"/>
          <w:szCs w:val="24"/>
        </w:rPr>
        <w:t xml:space="preserve"> среднего (полного) общего образования в пгт. Умба, </w:t>
      </w:r>
    </w:p>
    <w:p w:rsidR="00C41195" w:rsidRPr="00571442" w:rsidRDefault="00C41195" w:rsidP="00C07C2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571442">
        <w:rPr>
          <w:spacing w:val="4"/>
          <w:sz w:val="24"/>
          <w:szCs w:val="24"/>
        </w:rPr>
        <w:t xml:space="preserve">- </w:t>
      </w:r>
      <w:r w:rsidRPr="00571442">
        <w:rPr>
          <w:spacing w:val="2"/>
          <w:sz w:val="24"/>
          <w:szCs w:val="24"/>
        </w:rPr>
        <w:t xml:space="preserve">учреждений дополнительного образования  </w:t>
      </w:r>
      <w:r w:rsidRPr="00571442">
        <w:rPr>
          <w:sz w:val="24"/>
          <w:szCs w:val="24"/>
        </w:rPr>
        <w:t>–</w:t>
      </w:r>
      <w:r w:rsidRPr="00571442">
        <w:rPr>
          <w:spacing w:val="2"/>
          <w:sz w:val="24"/>
          <w:szCs w:val="24"/>
        </w:rPr>
        <w:t xml:space="preserve"> 1.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Сеть муниципальных образовательных учреждений обеспечивает получение дошкольного, общего и дополнительного образования детьми с различными уровнями развития, здоровья и социального положения.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В 2020 году сеть муниципальных образовательных учреждений изменилась. Приостановлена деятельность филиала № 3 с. Чапома МБОУ СОШ 4 с 01.09.2020 года в связи с отсутствием контингента обучающихся начальных классов. Ликвидирован филиал № 2 с. Чаваньга МБОУ СОШ № 4 с 01.12.2020 года на основании постановления администрации от 16.11.2020 № 853 «О ликвидации филиала № 2 муниципального бюджетного общеобразовательного учреждения Терского района «Средняя общеобразовательная школа №4».</w:t>
      </w:r>
    </w:p>
    <w:p w:rsidR="00C41195" w:rsidRPr="00571442" w:rsidRDefault="00C41195" w:rsidP="00C07C29">
      <w:pPr>
        <w:pStyle w:val="af9"/>
        <w:ind w:left="0" w:firstLine="709"/>
        <w:contextualSpacing/>
        <w:rPr>
          <w:sz w:val="24"/>
          <w:szCs w:val="24"/>
        </w:rPr>
      </w:pPr>
      <w:r w:rsidRPr="00571442">
        <w:rPr>
          <w:sz w:val="24"/>
          <w:szCs w:val="24"/>
        </w:rPr>
        <w:t>С. Кузомень с 01.09.2020 г. – место ведения образовательной деятельности МАОУ ООШ с. Варзуга.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lastRenderedPageBreak/>
        <w:t>Среднее  профессиональное образование  в Терском районе осуществляет  филиал г</w:t>
      </w:r>
      <w:r w:rsidRPr="00571442">
        <w:rPr>
          <w:bCs/>
          <w:sz w:val="24"/>
          <w:szCs w:val="24"/>
        </w:rPr>
        <w:t>осударственного автономного профессионального образовательного учреждения Мурманской области "Ковдорский политехнический колледж"</w:t>
      </w:r>
      <w:r w:rsidRPr="00571442">
        <w:rPr>
          <w:sz w:val="24"/>
          <w:szCs w:val="24"/>
        </w:rPr>
        <w:t>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pacing w:val="4"/>
          <w:sz w:val="24"/>
          <w:szCs w:val="24"/>
        </w:rPr>
        <w:t xml:space="preserve">Состояние материально-технической базы учреждений образования в целом </w:t>
      </w:r>
      <w:r w:rsidRPr="00571442">
        <w:rPr>
          <w:spacing w:val="-2"/>
          <w:sz w:val="24"/>
          <w:szCs w:val="24"/>
        </w:rPr>
        <w:t xml:space="preserve">удовлетворительное.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В краткосрочной перспективе ожидается дальнейшее уменьшение численности учащихся в общеобразовательных учреждениях, однако, в результате стабилизации демографических процессов прогнозируется постепенное снижение темпов сокращения числа учащихся общеобразовательных школ.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Результаты мониторинга педагогических кадров  в Терском районе  свидетельствуют о  существующей на протяжении последних лет тенденции старения педагогических кадров. Существует проблема вливания молодых специалистов, особенно в школы района.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571442">
        <w:rPr>
          <w:b/>
          <w:bCs/>
          <w:sz w:val="24"/>
          <w:szCs w:val="24"/>
        </w:rPr>
        <w:t>→ Дошкольное образование</w:t>
      </w:r>
    </w:p>
    <w:p w:rsidR="00C41195" w:rsidRPr="00571442" w:rsidRDefault="00C41195" w:rsidP="00C07C29">
      <w:pPr>
        <w:ind w:firstLine="709"/>
        <w:contextualSpacing/>
        <w:jc w:val="both"/>
        <w:rPr>
          <w:spacing w:val="4"/>
          <w:sz w:val="24"/>
          <w:szCs w:val="24"/>
        </w:rPr>
      </w:pPr>
      <w:r w:rsidRPr="00571442">
        <w:rPr>
          <w:sz w:val="24"/>
          <w:szCs w:val="24"/>
        </w:rPr>
        <w:t xml:space="preserve">В районе функционируют  </w:t>
      </w:r>
      <w:r w:rsidRPr="00571442">
        <w:rPr>
          <w:spacing w:val="4"/>
          <w:sz w:val="24"/>
          <w:szCs w:val="24"/>
        </w:rPr>
        <w:t>2 дошкольных образовательных учреждения на 340 мест для детей дошкольного возраста.</w:t>
      </w:r>
    </w:p>
    <w:p w:rsidR="00C41195" w:rsidRPr="00571442" w:rsidRDefault="00C41195" w:rsidP="00C07C29">
      <w:pPr>
        <w:ind w:firstLine="709"/>
        <w:contextualSpacing/>
        <w:jc w:val="both"/>
        <w:rPr>
          <w:spacing w:val="4"/>
          <w:sz w:val="24"/>
          <w:szCs w:val="24"/>
        </w:rPr>
      </w:pPr>
      <w:r w:rsidRPr="00571442">
        <w:rPr>
          <w:sz w:val="24"/>
          <w:szCs w:val="24"/>
        </w:rPr>
        <w:t xml:space="preserve">Общее количество детей, воспитывающихся в дошкольных образовательных учреждениях района, по состоянию на 01.09.2021 года составляет  225 ребенка. </w:t>
      </w:r>
    </w:p>
    <w:p w:rsidR="00C41195" w:rsidRPr="00571442" w:rsidRDefault="00C41195" w:rsidP="00C07C29">
      <w:pPr>
        <w:widowControl w:val="0"/>
        <w:ind w:right="-97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Создаются условия для получения дошкольного образования детьми-инвалидами.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На 01.09.2021 года все дети, по заявлению родителей, обеспечены местами в дошкольных группах.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Одним из основных показателей функционирующей в Терском районе системы дошкольного образования является  высокий процент охвата детей дошкольным образованием – 92,0%. Очередей в  дошкольные учреждения нет.</w:t>
      </w:r>
    </w:p>
    <w:p w:rsidR="00C41195" w:rsidRPr="00571442" w:rsidRDefault="00C41195" w:rsidP="00C07C29">
      <w:pPr>
        <w:ind w:right="-529" w:firstLine="709"/>
        <w:contextualSpacing/>
        <w:jc w:val="both"/>
        <w:rPr>
          <w:b/>
          <w:sz w:val="24"/>
          <w:szCs w:val="24"/>
        </w:rPr>
      </w:pPr>
    </w:p>
    <w:p w:rsidR="00C41195" w:rsidRPr="00571442" w:rsidRDefault="00C41195" w:rsidP="00C07C29">
      <w:pPr>
        <w:keepNext/>
        <w:ind w:firstLine="709"/>
        <w:contextualSpacing/>
        <w:jc w:val="both"/>
        <w:outlineLvl w:val="3"/>
        <w:rPr>
          <w:b/>
          <w:bCs/>
          <w:sz w:val="24"/>
          <w:szCs w:val="24"/>
        </w:rPr>
      </w:pPr>
      <w:bookmarkStart w:id="4" w:name="_Toc137459193"/>
      <w:bookmarkStart w:id="5" w:name="_Toc138135507"/>
      <w:bookmarkStart w:id="6" w:name="_Toc169662286"/>
      <w:r w:rsidRPr="00571442">
        <w:rPr>
          <w:b/>
          <w:bCs/>
          <w:sz w:val="24"/>
          <w:szCs w:val="24"/>
        </w:rPr>
        <w:t>→ Культура и искусство</w:t>
      </w:r>
      <w:bookmarkEnd w:id="4"/>
      <w:bookmarkEnd w:id="5"/>
      <w:bookmarkEnd w:id="6"/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bookmarkStart w:id="7" w:name="_Toc137459170"/>
      <w:bookmarkStart w:id="8" w:name="_Toc138135486"/>
      <w:r w:rsidRPr="00571442">
        <w:rPr>
          <w:sz w:val="24"/>
          <w:szCs w:val="24"/>
        </w:rPr>
        <w:t xml:space="preserve"> Общая характеристика сети сферы культуры муниципального образования.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Культурно-досуговая деятельность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В Терском  районе осуществляли свою деятельность в 2021 году  8 культурно-досуговых учреждений культуры, искусства и дополнительного образования детей, в том числе 6 – в сельской местности.  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Библиотечная деятельность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Динамика  развития сети   публичных библиотек Терского района:</w:t>
      </w:r>
    </w:p>
    <w:p w:rsidR="00C41195" w:rsidRPr="00571442" w:rsidRDefault="00C41195" w:rsidP="00C07C29">
      <w:pPr>
        <w:contextualSpacing/>
        <w:jc w:val="center"/>
        <w:rPr>
          <w:sz w:val="24"/>
          <w:szCs w:val="24"/>
        </w:rPr>
      </w:pPr>
    </w:p>
    <w:tbl>
      <w:tblPr>
        <w:tblW w:w="8191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3"/>
        <w:gridCol w:w="716"/>
        <w:gridCol w:w="697"/>
        <w:gridCol w:w="697"/>
        <w:gridCol w:w="669"/>
        <w:gridCol w:w="639"/>
        <w:gridCol w:w="616"/>
        <w:gridCol w:w="616"/>
        <w:gridCol w:w="616"/>
        <w:gridCol w:w="616"/>
        <w:gridCol w:w="616"/>
      </w:tblGrid>
      <w:tr w:rsidR="00C41195" w:rsidRPr="00571442" w:rsidTr="00C07C29">
        <w:trPr>
          <w:trHeight w:val="335"/>
          <w:jc w:val="center"/>
        </w:trPr>
        <w:tc>
          <w:tcPr>
            <w:tcW w:w="1693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Библиотеки</w:t>
            </w:r>
          </w:p>
        </w:tc>
        <w:tc>
          <w:tcPr>
            <w:tcW w:w="716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2012</w:t>
            </w:r>
          </w:p>
        </w:tc>
        <w:tc>
          <w:tcPr>
            <w:tcW w:w="697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2013</w:t>
            </w:r>
          </w:p>
        </w:tc>
        <w:tc>
          <w:tcPr>
            <w:tcW w:w="697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2014</w:t>
            </w:r>
          </w:p>
        </w:tc>
        <w:tc>
          <w:tcPr>
            <w:tcW w:w="669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2015</w:t>
            </w:r>
          </w:p>
        </w:tc>
        <w:tc>
          <w:tcPr>
            <w:tcW w:w="639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2016</w:t>
            </w:r>
          </w:p>
        </w:tc>
        <w:tc>
          <w:tcPr>
            <w:tcW w:w="616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2017</w:t>
            </w:r>
          </w:p>
        </w:tc>
        <w:tc>
          <w:tcPr>
            <w:tcW w:w="616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2018</w:t>
            </w:r>
          </w:p>
        </w:tc>
        <w:tc>
          <w:tcPr>
            <w:tcW w:w="616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2019</w:t>
            </w:r>
          </w:p>
        </w:tc>
        <w:tc>
          <w:tcPr>
            <w:tcW w:w="616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2020</w:t>
            </w:r>
          </w:p>
        </w:tc>
        <w:tc>
          <w:tcPr>
            <w:tcW w:w="616" w:type="dxa"/>
            <w:shd w:val="clear" w:color="auto" w:fill="D9D9D9"/>
          </w:tcPr>
          <w:p w:rsidR="00C41195" w:rsidRPr="00571442" w:rsidRDefault="00C41195" w:rsidP="00C07C29">
            <w:pPr>
              <w:contextualSpacing/>
              <w:jc w:val="center"/>
              <w:rPr>
                <w:b/>
                <w:i/>
                <w:sz w:val="20"/>
              </w:rPr>
            </w:pPr>
            <w:r w:rsidRPr="00571442">
              <w:rPr>
                <w:b/>
                <w:i/>
                <w:sz w:val="20"/>
              </w:rPr>
              <w:t>2021</w:t>
            </w:r>
          </w:p>
        </w:tc>
      </w:tr>
      <w:tr w:rsidR="00C41195" w:rsidRPr="00571442" w:rsidTr="00C07C29">
        <w:trPr>
          <w:jc w:val="center"/>
        </w:trPr>
        <w:tc>
          <w:tcPr>
            <w:tcW w:w="1693" w:type="dxa"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>Всего</w:t>
            </w:r>
          </w:p>
        </w:tc>
        <w:tc>
          <w:tcPr>
            <w:tcW w:w="7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  <w:lang w:val="en-US"/>
              </w:rPr>
            </w:pPr>
            <w:r w:rsidRPr="00571442">
              <w:rPr>
                <w:sz w:val="20"/>
                <w:lang w:val="en-US"/>
              </w:rPr>
              <w:t>9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  <w:lang w:val="en-US"/>
              </w:rPr>
            </w:pPr>
            <w:r w:rsidRPr="00571442">
              <w:rPr>
                <w:sz w:val="20"/>
                <w:lang w:val="en-US"/>
              </w:rPr>
              <w:t>9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9</w:t>
            </w:r>
          </w:p>
        </w:tc>
        <w:tc>
          <w:tcPr>
            <w:tcW w:w="66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  <w:tc>
          <w:tcPr>
            <w:tcW w:w="63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8</w:t>
            </w:r>
          </w:p>
        </w:tc>
      </w:tr>
      <w:tr w:rsidR="00C41195" w:rsidRPr="00571442" w:rsidTr="00C07C29">
        <w:trPr>
          <w:jc w:val="center"/>
        </w:trPr>
        <w:tc>
          <w:tcPr>
            <w:tcW w:w="1693" w:type="dxa"/>
          </w:tcPr>
          <w:p w:rsidR="00C41195" w:rsidRPr="00571442" w:rsidRDefault="00C41195" w:rsidP="00C07C29">
            <w:pPr>
              <w:ind w:left="-392" w:hanging="283"/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          в т.ч. городские </w:t>
            </w:r>
          </w:p>
        </w:tc>
        <w:tc>
          <w:tcPr>
            <w:tcW w:w="7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  <w:lang w:val="en-US"/>
              </w:rPr>
            </w:pPr>
            <w:r w:rsidRPr="00571442">
              <w:rPr>
                <w:sz w:val="20"/>
                <w:lang w:val="en-US"/>
              </w:rPr>
              <w:t>2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  <w:lang w:val="en-US"/>
              </w:rPr>
            </w:pPr>
            <w:r w:rsidRPr="00571442">
              <w:rPr>
                <w:sz w:val="20"/>
                <w:lang w:val="en-US"/>
              </w:rPr>
              <w:t>2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2</w:t>
            </w:r>
          </w:p>
        </w:tc>
        <w:tc>
          <w:tcPr>
            <w:tcW w:w="66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3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</w:tr>
      <w:tr w:rsidR="00C41195" w:rsidRPr="00571442" w:rsidTr="00C07C29">
        <w:trPr>
          <w:jc w:val="center"/>
        </w:trPr>
        <w:tc>
          <w:tcPr>
            <w:tcW w:w="1693" w:type="dxa"/>
          </w:tcPr>
          <w:p w:rsidR="00C41195" w:rsidRPr="00571442" w:rsidRDefault="00C41195" w:rsidP="00C07C29">
            <w:pPr>
              <w:ind w:left="-392" w:hanging="283"/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          в т.ч. сельские </w:t>
            </w:r>
          </w:p>
        </w:tc>
        <w:tc>
          <w:tcPr>
            <w:tcW w:w="7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  <w:lang w:val="en-US"/>
              </w:rPr>
            </w:pPr>
            <w:r w:rsidRPr="00571442">
              <w:rPr>
                <w:sz w:val="20"/>
                <w:lang w:val="en-US"/>
              </w:rPr>
              <w:t>6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  <w:lang w:val="en-US"/>
              </w:rPr>
            </w:pPr>
            <w:r w:rsidRPr="00571442">
              <w:rPr>
                <w:sz w:val="20"/>
                <w:lang w:val="en-US"/>
              </w:rPr>
              <w:t>6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6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3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6</w:t>
            </w:r>
          </w:p>
        </w:tc>
      </w:tr>
      <w:tr w:rsidR="00C41195" w:rsidRPr="00571442" w:rsidTr="00C07C29">
        <w:trPr>
          <w:jc w:val="center"/>
        </w:trPr>
        <w:tc>
          <w:tcPr>
            <w:tcW w:w="1693" w:type="dxa"/>
          </w:tcPr>
          <w:p w:rsidR="00C41195" w:rsidRPr="00571442" w:rsidRDefault="00C41195" w:rsidP="00C07C29">
            <w:pPr>
              <w:contextualSpacing/>
              <w:rPr>
                <w:sz w:val="20"/>
              </w:rPr>
            </w:pPr>
            <w:r w:rsidRPr="00571442">
              <w:rPr>
                <w:sz w:val="20"/>
              </w:rPr>
              <w:t xml:space="preserve">в т.ч. детские </w:t>
            </w:r>
          </w:p>
        </w:tc>
        <w:tc>
          <w:tcPr>
            <w:tcW w:w="7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97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39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C41195" w:rsidRPr="00571442" w:rsidRDefault="00C41195" w:rsidP="00C07C29">
            <w:pPr>
              <w:contextualSpacing/>
              <w:jc w:val="center"/>
              <w:rPr>
                <w:sz w:val="20"/>
              </w:rPr>
            </w:pPr>
            <w:r w:rsidRPr="00571442">
              <w:rPr>
                <w:sz w:val="20"/>
              </w:rPr>
              <w:t>1</w:t>
            </w:r>
          </w:p>
        </w:tc>
      </w:tr>
    </w:tbl>
    <w:p w:rsidR="00C41195" w:rsidRPr="00571442" w:rsidRDefault="00C41195" w:rsidP="00C07C29">
      <w:pPr>
        <w:ind w:left="360"/>
        <w:contextualSpacing/>
        <w:rPr>
          <w:b/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Учет и охрана объектов культурного наследия (памятников истории и культуры)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Учёт и охрану памятника федерального значения «Петроглифы Канозера» выполняет муниципальное учреждение культуры Музей - заповедник наскального искусства «Петроглифы Канозера».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>Деятельность образовательных  учреждений дополнительного образования детей</w:t>
      </w:r>
    </w:p>
    <w:p w:rsidR="00C41195" w:rsidRPr="00571442" w:rsidRDefault="00C41195" w:rsidP="00C07C29">
      <w:pPr>
        <w:shd w:val="clear" w:color="auto" w:fill="FFFFFF"/>
        <w:ind w:firstLine="709"/>
        <w:contextualSpacing/>
        <w:jc w:val="both"/>
        <w:rPr>
          <w:sz w:val="24"/>
          <w:szCs w:val="24"/>
          <w:lang w:bidi="en-US"/>
        </w:rPr>
      </w:pPr>
      <w:r w:rsidRPr="00571442">
        <w:rPr>
          <w:sz w:val="24"/>
          <w:szCs w:val="24"/>
        </w:rPr>
        <w:t xml:space="preserve">  Организацию обучения по программам дополнительного образования детей в Терском районе выполняет </w:t>
      </w:r>
      <w:r w:rsidRPr="00571442">
        <w:rPr>
          <w:sz w:val="24"/>
          <w:szCs w:val="24"/>
          <w:lang w:bidi="en-US"/>
        </w:rPr>
        <w:t xml:space="preserve"> муниципальное бюджетное образовательное учреждение дополнительного образования детей Детская школа искусств и </w:t>
      </w:r>
      <w:r w:rsidRPr="00571442">
        <w:rPr>
          <w:spacing w:val="2"/>
          <w:sz w:val="24"/>
          <w:szCs w:val="24"/>
        </w:rPr>
        <w:t>Детская школа искусств.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 xml:space="preserve">Физическая культура и спорт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Развитием физической культуры и спорта в районе занимается МАУ «Цент по физической культуре, спорту и туризму». </w:t>
      </w:r>
    </w:p>
    <w:p w:rsidR="00C41195" w:rsidRPr="00571442" w:rsidRDefault="00C41195" w:rsidP="00C07C29">
      <w:pPr>
        <w:ind w:right="20" w:firstLine="709"/>
        <w:contextualSpacing/>
        <w:jc w:val="both"/>
        <w:rPr>
          <w:b/>
          <w:bCs/>
          <w:sz w:val="24"/>
          <w:szCs w:val="24"/>
        </w:rPr>
      </w:pPr>
      <w:r w:rsidRPr="00571442">
        <w:rPr>
          <w:sz w:val="24"/>
          <w:szCs w:val="24"/>
        </w:rPr>
        <w:t>Важнейшую роль, как в профилактике заболеваний, так и в формировании здорового образа жизни играют</w:t>
      </w:r>
      <w:r w:rsidRPr="00571442">
        <w:rPr>
          <w:b/>
          <w:bCs/>
          <w:sz w:val="24"/>
          <w:szCs w:val="24"/>
        </w:rPr>
        <w:t xml:space="preserve"> физическая культура и спорт.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За 2020 год в  районе  достигнута положительная динамика в количестве занимающихся физической культурой и спортом в районе – 134,9 % к уровню предыдущего  года (1,964 тыс. чел.). </w:t>
      </w:r>
    </w:p>
    <w:p w:rsidR="00C41195" w:rsidRPr="00571442" w:rsidRDefault="00C41195" w:rsidP="00C07C29">
      <w:pPr>
        <w:ind w:right="20"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lastRenderedPageBreak/>
        <w:t xml:space="preserve">Для укрепления здоровья и развития массового спорта в распоряжении жителей района находятся 12 спортивных сооружений, в том числе 6 плоскостных спортивных сооружений, 3 спортивных зала, 1 тренажерный зал, 1 лыжная база и 1 спортивная площадка.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</w:p>
    <w:bookmarkEnd w:id="7"/>
    <w:bookmarkEnd w:id="8"/>
    <w:p w:rsidR="00C41195" w:rsidRPr="00571442" w:rsidRDefault="00C41195" w:rsidP="00C07C29">
      <w:pPr>
        <w:ind w:firstLine="709"/>
        <w:contextualSpacing/>
        <w:jc w:val="both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 xml:space="preserve">→ Жилищно-коммунальное хозяйство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Общая площадь жилищного фонда МО «Терский район» составляет 162,1 тыс. м</w:t>
      </w:r>
      <w:r w:rsidRPr="00571442">
        <w:rPr>
          <w:sz w:val="24"/>
          <w:szCs w:val="24"/>
          <w:vertAlign w:val="superscript"/>
        </w:rPr>
        <w:t xml:space="preserve">2 </w:t>
      </w:r>
      <w:r w:rsidRPr="00571442">
        <w:rPr>
          <w:sz w:val="24"/>
          <w:szCs w:val="24"/>
        </w:rPr>
        <w:t>общей площади, из них МО ГП Умба – 141,3 тыс. м</w:t>
      </w:r>
      <w:r w:rsidRPr="00571442">
        <w:rPr>
          <w:sz w:val="24"/>
          <w:szCs w:val="24"/>
          <w:vertAlign w:val="superscript"/>
        </w:rPr>
        <w:t>2</w:t>
      </w:r>
      <w:r w:rsidRPr="00571442">
        <w:rPr>
          <w:sz w:val="24"/>
          <w:szCs w:val="24"/>
        </w:rPr>
        <w:t>, МО СП Варзуга – 20,8 тыс. м</w:t>
      </w:r>
      <w:r w:rsidRPr="00571442">
        <w:rPr>
          <w:sz w:val="24"/>
          <w:szCs w:val="24"/>
          <w:vertAlign w:val="superscript"/>
        </w:rPr>
        <w:t>2</w:t>
      </w:r>
      <w:r w:rsidRPr="00571442">
        <w:rPr>
          <w:sz w:val="24"/>
          <w:szCs w:val="24"/>
        </w:rPr>
        <w:t>.</w:t>
      </w:r>
    </w:p>
    <w:p w:rsidR="00C41195" w:rsidRPr="00571442" w:rsidRDefault="00C41195" w:rsidP="00C07C29">
      <w:pPr>
        <w:ind w:firstLine="709"/>
        <w:contextualSpacing/>
        <w:jc w:val="both"/>
        <w:rPr>
          <w:b/>
          <w:i/>
          <w:sz w:val="24"/>
          <w:szCs w:val="24"/>
        </w:rPr>
      </w:pPr>
      <w:r w:rsidRPr="00571442">
        <w:rPr>
          <w:sz w:val="24"/>
          <w:szCs w:val="24"/>
        </w:rPr>
        <w:t>Средняя жилищная обеспеченность по району – 32,0 м</w:t>
      </w:r>
      <w:r w:rsidRPr="00571442">
        <w:rPr>
          <w:sz w:val="24"/>
          <w:szCs w:val="24"/>
          <w:vertAlign w:val="superscript"/>
        </w:rPr>
        <w:t>2</w:t>
      </w:r>
      <w:r w:rsidRPr="00571442">
        <w:rPr>
          <w:sz w:val="24"/>
          <w:szCs w:val="24"/>
        </w:rPr>
        <w:t xml:space="preserve">/чел. Высокий показатель обеспеченности жильем объясняется сокращением численности населения и наличием брошенных жилых домов в сельской местности (с.с. Кузомень, Тетрино, Пялица и др.). </w:t>
      </w:r>
    </w:p>
    <w:p w:rsidR="00C41195" w:rsidRPr="00571442" w:rsidRDefault="00C41195" w:rsidP="00C07C29">
      <w:pPr>
        <w:ind w:firstLine="709"/>
        <w:contextualSpacing/>
        <w:jc w:val="both"/>
        <w:rPr>
          <w:spacing w:val="5"/>
          <w:sz w:val="24"/>
          <w:szCs w:val="24"/>
        </w:rPr>
      </w:pPr>
      <w:r w:rsidRPr="00571442">
        <w:rPr>
          <w:spacing w:val="6"/>
          <w:sz w:val="24"/>
          <w:szCs w:val="24"/>
        </w:rPr>
        <w:t>В МО ГП Умба действует предприятие ООО «ЖКХ - Умба», которое обслуживает муниципальный жилищный фонд пгт. Умба</w:t>
      </w:r>
      <w:r w:rsidRPr="00571442">
        <w:rPr>
          <w:spacing w:val="1"/>
          <w:sz w:val="24"/>
          <w:szCs w:val="24"/>
        </w:rPr>
        <w:t xml:space="preserve">. </w:t>
      </w:r>
    </w:p>
    <w:p w:rsidR="00C41195" w:rsidRPr="00571442" w:rsidRDefault="00C41195" w:rsidP="00C07C29">
      <w:pPr>
        <w:shd w:val="clear" w:color="auto" w:fill="FFFFFF"/>
        <w:ind w:left="58" w:firstLine="709"/>
        <w:contextualSpacing/>
        <w:rPr>
          <w:sz w:val="24"/>
          <w:szCs w:val="24"/>
        </w:rPr>
      </w:pPr>
    </w:p>
    <w:p w:rsidR="00C41195" w:rsidRPr="00571442" w:rsidRDefault="00C41195" w:rsidP="00C07C29">
      <w:pPr>
        <w:ind w:right="-5" w:firstLine="540"/>
        <w:contextualSpacing/>
        <w:jc w:val="center"/>
        <w:rPr>
          <w:b/>
          <w:sz w:val="24"/>
          <w:szCs w:val="24"/>
        </w:rPr>
      </w:pPr>
      <w:r w:rsidRPr="00571442">
        <w:rPr>
          <w:b/>
          <w:sz w:val="24"/>
          <w:szCs w:val="24"/>
        </w:rPr>
        <w:t xml:space="preserve">8. Доходы бюджета </w:t>
      </w:r>
    </w:p>
    <w:p w:rsidR="00C41195" w:rsidRPr="00571442" w:rsidRDefault="00C41195" w:rsidP="00C07C29">
      <w:pPr>
        <w:ind w:firstLine="540"/>
        <w:contextualSpacing/>
        <w:rPr>
          <w:sz w:val="24"/>
          <w:szCs w:val="24"/>
        </w:rPr>
      </w:pP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Наибольший вес в собственных доходах Терского района занимает НДФЛ и налоги на совокупный доход.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Снижение суммы доходов бюджета от налоговых и неналоговых поступлений в 2021 году по сравнению с 2020 годом прогнозируется за счет: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снижения поступлений налога, взимаемого в связи с применением упрощенной системы налогообложения, т.к. в 2019-2020 годах по результатам принятых мер по взысканию сумм задолженности;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отмены единого налога на вмененный доход для отдельных видов деятельности с 01.01.2021 на основании Федерального закона от 29.06.2012 №97-ФЗ;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 xml:space="preserve">- уменьшение суммы обязанности по уплате единого сельскохозяйственного налога основными налогоплательщиками, по итогам работы за 2020 год по сравнению с данными 2019 г. произошло снижение выручки и увеличение суммы расходов, потери составили 6,3 млн. руб.; кроме того, по результатам контрольной работы в 2020 году была произведена уплата ЕСХН за 2017-2019 года в сумме 6,8 млн. руб.  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Основными направлениями увеличения доходов бюджета являются: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рост налоговых поступлений (за счет создания новых рабочих мест, развития МСП увеличатся  платежи по НДФЛ, земельный налог);</w:t>
      </w:r>
    </w:p>
    <w:p w:rsidR="00C41195" w:rsidRPr="00571442" w:rsidRDefault="00C41195" w:rsidP="00C07C29">
      <w:pPr>
        <w:ind w:firstLine="709"/>
        <w:contextualSpacing/>
        <w:jc w:val="both"/>
        <w:rPr>
          <w:sz w:val="24"/>
          <w:szCs w:val="24"/>
        </w:rPr>
      </w:pPr>
      <w:r w:rsidRPr="00571442">
        <w:rPr>
          <w:sz w:val="24"/>
          <w:szCs w:val="24"/>
        </w:rPr>
        <w:t>- рост неналоговых доходов (за счет эффективного управления муниципальным имуществом и вовлечением в хозяйственный оборот неучтенных и бесхозяйных земельных участков).</w:t>
      </w:r>
    </w:p>
    <w:p w:rsidR="00C41195" w:rsidRPr="0064023C" w:rsidRDefault="00C41195" w:rsidP="00C07C29">
      <w:pPr>
        <w:ind w:firstLine="709"/>
        <w:contextualSpacing/>
        <w:jc w:val="both"/>
        <w:rPr>
          <w:bCs/>
          <w:sz w:val="24"/>
          <w:szCs w:val="24"/>
        </w:rPr>
      </w:pPr>
      <w:r w:rsidRPr="00571442">
        <w:rPr>
          <w:bCs/>
          <w:sz w:val="24"/>
          <w:szCs w:val="24"/>
        </w:rPr>
        <w:t xml:space="preserve">Снижению образовавшейся задолженности по платежам в бюджет способствует  работа Межведомственной комиссии по обеспечению доходов бюджета Терского района и специалистов администрации, </w:t>
      </w:r>
      <w:r w:rsidRPr="00571442">
        <w:rPr>
          <w:color w:val="000000"/>
          <w:sz w:val="24"/>
          <w:szCs w:val="24"/>
        </w:rPr>
        <w:t>проводящих комплексные мероприятия по обеспечению своевременной оплаты договоров аренды</w:t>
      </w:r>
      <w:r w:rsidRPr="00571442">
        <w:rPr>
          <w:bCs/>
          <w:sz w:val="24"/>
          <w:szCs w:val="24"/>
        </w:rPr>
        <w:t>.</w:t>
      </w:r>
    </w:p>
    <w:p w:rsidR="00C41195" w:rsidRPr="0064023C" w:rsidRDefault="00C41195" w:rsidP="00C07C29">
      <w:pPr>
        <w:ind w:right="-5" w:firstLine="709"/>
        <w:contextualSpacing/>
        <w:rPr>
          <w:sz w:val="24"/>
          <w:szCs w:val="24"/>
        </w:rPr>
      </w:pPr>
    </w:p>
    <w:p w:rsidR="00F13849" w:rsidRPr="00C84528" w:rsidRDefault="00F13849" w:rsidP="00C07C29">
      <w:pPr>
        <w:ind w:firstLine="709"/>
        <w:contextualSpacing/>
        <w:rPr>
          <w:bCs/>
          <w:sz w:val="24"/>
          <w:szCs w:val="24"/>
        </w:rPr>
      </w:pPr>
    </w:p>
    <w:p w:rsidR="00443C4A" w:rsidRPr="00C84528" w:rsidRDefault="00F13849" w:rsidP="00C07C29">
      <w:pPr>
        <w:ind w:right="-5" w:firstLine="709"/>
        <w:contextualSpacing/>
        <w:jc w:val="center"/>
        <w:rPr>
          <w:sz w:val="24"/>
          <w:szCs w:val="24"/>
        </w:rPr>
      </w:pPr>
      <w:r w:rsidRPr="00C84528">
        <w:rPr>
          <w:sz w:val="24"/>
          <w:szCs w:val="24"/>
        </w:rPr>
        <w:t>______________________</w:t>
      </w:r>
    </w:p>
    <w:p w:rsidR="00443C4A" w:rsidRPr="00C84528" w:rsidRDefault="00443C4A" w:rsidP="00C07C29">
      <w:pPr>
        <w:ind w:right="-5" w:firstLine="709"/>
        <w:contextualSpacing/>
        <w:rPr>
          <w:sz w:val="24"/>
          <w:szCs w:val="24"/>
        </w:rPr>
      </w:pPr>
    </w:p>
    <w:p w:rsidR="00443C4A" w:rsidRPr="00C84528" w:rsidRDefault="00443C4A" w:rsidP="00C07C29">
      <w:pPr>
        <w:overflowPunct/>
        <w:autoSpaceDE/>
        <w:autoSpaceDN/>
        <w:adjustRightInd/>
        <w:contextualSpacing/>
        <w:jc w:val="center"/>
        <w:textAlignment w:val="auto"/>
        <w:rPr>
          <w:b/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54D40" w:rsidRPr="00C84528" w:rsidRDefault="00F54D40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F90324" w:rsidRPr="00C84528" w:rsidRDefault="00F90324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42420C" w:rsidRPr="00C84528" w:rsidRDefault="0042420C" w:rsidP="00C07C29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C84528">
        <w:rPr>
          <w:sz w:val="24"/>
          <w:szCs w:val="24"/>
        </w:rPr>
        <w:t>Исполнитель: Бычкова М.Г.</w:t>
      </w:r>
    </w:p>
    <w:p w:rsidR="0042420C" w:rsidRPr="00C84528" w:rsidRDefault="0042420C" w:rsidP="00C07C29">
      <w:pPr>
        <w:contextualSpacing/>
        <w:rPr>
          <w:sz w:val="24"/>
          <w:szCs w:val="24"/>
        </w:rPr>
      </w:pPr>
      <w:r w:rsidRPr="00C84528">
        <w:rPr>
          <w:sz w:val="24"/>
          <w:szCs w:val="24"/>
        </w:rPr>
        <w:t>Рассылка: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835"/>
        <w:gridCol w:w="2764"/>
      </w:tblGrid>
      <w:tr w:rsidR="0042420C" w:rsidRPr="00C84528" w:rsidTr="007544D0">
        <w:tc>
          <w:tcPr>
            <w:tcW w:w="4077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C84528">
              <w:rPr>
                <w:rFonts w:eastAsiaTheme="minorHAnsi"/>
                <w:b/>
                <w:i/>
                <w:sz w:val="24"/>
                <w:szCs w:val="24"/>
              </w:rPr>
              <w:t>С подписью главы</w:t>
            </w:r>
          </w:p>
        </w:tc>
        <w:tc>
          <w:tcPr>
            <w:tcW w:w="2764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C84528">
              <w:rPr>
                <w:rFonts w:eastAsiaTheme="minorHAnsi"/>
                <w:b/>
                <w:i/>
                <w:sz w:val="24"/>
                <w:szCs w:val="24"/>
              </w:rPr>
              <w:t>Верно</w:t>
            </w:r>
          </w:p>
        </w:tc>
      </w:tr>
      <w:tr w:rsidR="0042420C" w:rsidRPr="00C84528" w:rsidTr="007544D0">
        <w:tc>
          <w:tcPr>
            <w:tcW w:w="4077" w:type="dxa"/>
          </w:tcPr>
          <w:p w:rsidR="0042420C" w:rsidRPr="00C84528" w:rsidRDefault="00F13849" w:rsidP="00C07C29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Общий отдел</w:t>
            </w:r>
          </w:p>
        </w:tc>
        <w:tc>
          <w:tcPr>
            <w:tcW w:w="2835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2+1 (обнародование)</w:t>
            </w:r>
          </w:p>
        </w:tc>
      </w:tr>
      <w:tr w:rsidR="0042420C" w:rsidRPr="00C84528" w:rsidTr="007544D0">
        <w:tc>
          <w:tcPr>
            <w:tcW w:w="4077" w:type="dxa"/>
          </w:tcPr>
          <w:p w:rsidR="0042420C" w:rsidRPr="00C84528" w:rsidRDefault="0042420C" w:rsidP="00C07C29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ЭО</w:t>
            </w:r>
          </w:p>
        </w:tc>
        <w:tc>
          <w:tcPr>
            <w:tcW w:w="2835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2420C" w:rsidRPr="00C84528" w:rsidTr="007544D0">
        <w:tc>
          <w:tcPr>
            <w:tcW w:w="4077" w:type="dxa"/>
          </w:tcPr>
          <w:p w:rsidR="0042420C" w:rsidRPr="00C84528" w:rsidRDefault="0042420C" w:rsidP="00C07C29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ФО</w:t>
            </w:r>
          </w:p>
        </w:tc>
        <w:tc>
          <w:tcPr>
            <w:tcW w:w="2835" w:type="dxa"/>
          </w:tcPr>
          <w:p w:rsidR="0042420C" w:rsidRPr="00C84528" w:rsidRDefault="0042420C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42420C" w:rsidRPr="00C84528" w:rsidRDefault="00F13849" w:rsidP="00C07C29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C84528">
              <w:rPr>
                <w:rFonts w:eastAsiaTheme="minorHAnsi"/>
                <w:sz w:val="24"/>
                <w:szCs w:val="24"/>
              </w:rPr>
              <w:t>2</w:t>
            </w:r>
          </w:p>
        </w:tc>
      </w:tr>
    </w:tbl>
    <w:p w:rsidR="0042420C" w:rsidRPr="00C84528" w:rsidRDefault="0042420C" w:rsidP="00C07C29">
      <w:pPr>
        <w:contextualSpacing/>
      </w:pPr>
    </w:p>
    <w:sectPr w:rsidR="0042420C" w:rsidRPr="00C84528" w:rsidSect="00F1384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567" w:bottom="426" w:left="1134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BA" w:rsidRDefault="00F125BA" w:rsidP="009A2954">
      <w:r>
        <w:separator/>
      </w:r>
    </w:p>
  </w:endnote>
  <w:endnote w:type="continuationSeparator" w:id="0">
    <w:p w:rsidR="00F125BA" w:rsidRDefault="00F125BA" w:rsidP="009A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BA" w:rsidRDefault="004E1FB4" w:rsidP="005E1D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125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5BA" w:rsidRDefault="00F125BA" w:rsidP="005E1DD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BA" w:rsidRDefault="00F125BA" w:rsidP="005E1DDC">
    <w:pPr>
      <w:pStyle w:val="a7"/>
      <w:framePr w:wrap="around" w:vAnchor="text" w:hAnchor="margin" w:xAlign="right" w:y="1"/>
      <w:rPr>
        <w:rStyle w:val="a9"/>
      </w:rPr>
    </w:pPr>
  </w:p>
  <w:p w:rsidR="00F125BA" w:rsidRPr="00AB7869" w:rsidRDefault="00F125BA" w:rsidP="005E1DDC">
    <w:pPr>
      <w:pStyle w:val="a7"/>
      <w:ind w:right="36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BA" w:rsidRDefault="00F125BA" w:rsidP="009A2954">
      <w:r>
        <w:separator/>
      </w:r>
    </w:p>
  </w:footnote>
  <w:footnote w:type="continuationSeparator" w:id="0">
    <w:p w:rsidR="00F125BA" w:rsidRDefault="00F125BA" w:rsidP="009A2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BA" w:rsidRDefault="004E1FB4" w:rsidP="005E1DD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5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5BA" w:rsidRDefault="00F125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BA" w:rsidRDefault="004E1FB4" w:rsidP="005E1DD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5B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55B1">
      <w:rPr>
        <w:rStyle w:val="a9"/>
        <w:noProof/>
      </w:rPr>
      <w:t>20</w:t>
    </w:r>
    <w:r>
      <w:rPr>
        <w:rStyle w:val="a9"/>
      </w:rPr>
      <w:fldChar w:fldCharType="end"/>
    </w:r>
  </w:p>
  <w:p w:rsidR="00F125BA" w:rsidRDefault="00F125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B6ED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A3C4E"/>
    <w:multiLevelType w:val="hybridMultilevel"/>
    <w:tmpl w:val="A640720A"/>
    <w:lvl w:ilvl="0" w:tplc="801AE1B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DD81E4C"/>
    <w:multiLevelType w:val="singleLevel"/>
    <w:tmpl w:val="F44241F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242B385F"/>
    <w:multiLevelType w:val="hybridMultilevel"/>
    <w:tmpl w:val="DFE299EE"/>
    <w:lvl w:ilvl="0" w:tplc="0E98426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A4789"/>
    <w:multiLevelType w:val="hybridMultilevel"/>
    <w:tmpl w:val="1396D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0748F"/>
    <w:multiLevelType w:val="hybridMultilevel"/>
    <w:tmpl w:val="8BF4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4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E23B28"/>
    <w:multiLevelType w:val="hybridMultilevel"/>
    <w:tmpl w:val="ACA0FEAC"/>
    <w:lvl w:ilvl="0" w:tplc="E9FC2BEE">
      <w:start w:val="2"/>
      <w:numFmt w:val="bullet"/>
      <w:lvlText w:val="-"/>
      <w:lvlJc w:val="left"/>
      <w:pPr>
        <w:ind w:left="8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40653258"/>
    <w:multiLevelType w:val="hybridMultilevel"/>
    <w:tmpl w:val="33F25348"/>
    <w:lvl w:ilvl="0" w:tplc="504AB622">
      <w:start w:val="1"/>
      <w:numFmt w:val="bullet"/>
      <w:lvlText w:val="­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1" w:tplc="504AB622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508DA"/>
    <w:multiLevelType w:val="hybridMultilevel"/>
    <w:tmpl w:val="63B80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7C6248"/>
    <w:multiLevelType w:val="hybridMultilevel"/>
    <w:tmpl w:val="F7983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B2E53"/>
    <w:multiLevelType w:val="hybridMultilevel"/>
    <w:tmpl w:val="26EC8B76"/>
    <w:lvl w:ilvl="0" w:tplc="1EDE7104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74A3"/>
    <w:multiLevelType w:val="hybridMultilevel"/>
    <w:tmpl w:val="87621D00"/>
    <w:lvl w:ilvl="0" w:tplc="5246D43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6E5981"/>
    <w:multiLevelType w:val="hybridMultilevel"/>
    <w:tmpl w:val="EBA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E680F"/>
    <w:multiLevelType w:val="hybridMultilevel"/>
    <w:tmpl w:val="909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04DB1"/>
    <w:multiLevelType w:val="hybridMultilevel"/>
    <w:tmpl w:val="14D20950"/>
    <w:lvl w:ilvl="0" w:tplc="7AAECF6C">
      <w:start w:val="1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4F55A8"/>
    <w:multiLevelType w:val="multilevel"/>
    <w:tmpl w:val="C4987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F96BA1"/>
    <w:multiLevelType w:val="hybridMultilevel"/>
    <w:tmpl w:val="6FB84F7A"/>
    <w:lvl w:ilvl="0" w:tplc="6636BE06">
      <w:start w:val="2"/>
      <w:numFmt w:val="bullet"/>
      <w:lvlText w:val="-"/>
      <w:lvlJc w:val="left"/>
      <w:pPr>
        <w:tabs>
          <w:tab w:val="num" w:pos="1095"/>
        </w:tabs>
        <w:ind w:left="109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21"/>
  </w:num>
  <w:num w:numId="12">
    <w:abstractNumId w:val="8"/>
  </w:num>
  <w:num w:numId="13">
    <w:abstractNumId w:val="23"/>
  </w:num>
  <w:num w:numId="14">
    <w:abstractNumId w:val="3"/>
  </w:num>
  <w:num w:numId="15">
    <w:abstractNumId w:val="12"/>
  </w:num>
  <w:num w:numId="16">
    <w:abstractNumId w:val="5"/>
  </w:num>
  <w:num w:numId="17">
    <w:abstractNumId w:val="24"/>
  </w:num>
  <w:num w:numId="18">
    <w:abstractNumId w:val="20"/>
  </w:num>
  <w:num w:numId="19">
    <w:abstractNumId w:val="2"/>
  </w:num>
  <w:num w:numId="20">
    <w:abstractNumId w:val="13"/>
  </w:num>
  <w:num w:numId="21">
    <w:abstractNumId w:val="16"/>
  </w:num>
  <w:num w:numId="22">
    <w:abstractNumId w:val="18"/>
  </w:num>
  <w:num w:numId="23">
    <w:abstractNumId w:val="10"/>
  </w:num>
  <w:num w:numId="24">
    <w:abstractNumId w:val="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954"/>
    <w:rsid w:val="00084F61"/>
    <w:rsid w:val="000F42A2"/>
    <w:rsid w:val="00101707"/>
    <w:rsid w:val="00106124"/>
    <w:rsid w:val="00131731"/>
    <w:rsid w:val="001543F1"/>
    <w:rsid w:val="001C6F18"/>
    <w:rsid w:val="00231FDD"/>
    <w:rsid w:val="0023320C"/>
    <w:rsid w:val="00233422"/>
    <w:rsid w:val="00245298"/>
    <w:rsid w:val="002E5860"/>
    <w:rsid w:val="0030191C"/>
    <w:rsid w:val="00354F7E"/>
    <w:rsid w:val="003604E0"/>
    <w:rsid w:val="00365D74"/>
    <w:rsid w:val="00367C2F"/>
    <w:rsid w:val="003946C7"/>
    <w:rsid w:val="003B7BA6"/>
    <w:rsid w:val="00411FCB"/>
    <w:rsid w:val="00416D42"/>
    <w:rsid w:val="0042420C"/>
    <w:rsid w:val="00432B53"/>
    <w:rsid w:val="00440B66"/>
    <w:rsid w:val="00443C4A"/>
    <w:rsid w:val="004741EA"/>
    <w:rsid w:val="004A0CFE"/>
    <w:rsid w:val="004B2C0A"/>
    <w:rsid w:val="004E1FB4"/>
    <w:rsid w:val="004F7D2A"/>
    <w:rsid w:val="005142DB"/>
    <w:rsid w:val="005219F5"/>
    <w:rsid w:val="005245D9"/>
    <w:rsid w:val="00530EF8"/>
    <w:rsid w:val="00541BE0"/>
    <w:rsid w:val="00555CA3"/>
    <w:rsid w:val="00582A34"/>
    <w:rsid w:val="005D1731"/>
    <w:rsid w:val="005D4BCA"/>
    <w:rsid w:val="005E1DDC"/>
    <w:rsid w:val="006131E7"/>
    <w:rsid w:val="006710C0"/>
    <w:rsid w:val="006C2760"/>
    <w:rsid w:val="00750DAC"/>
    <w:rsid w:val="007544D0"/>
    <w:rsid w:val="00766009"/>
    <w:rsid w:val="007962F3"/>
    <w:rsid w:val="007E03C8"/>
    <w:rsid w:val="008072B5"/>
    <w:rsid w:val="008541F6"/>
    <w:rsid w:val="008F758A"/>
    <w:rsid w:val="00911232"/>
    <w:rsid w:val="009340AF"/>
    <w:rsid w:val="00957959"/>
    <w:rsid w:val="00974460"/>
    <w:rsid w:val="00990316"/>
    <w:rsid w:val="0099579D"/>
    <w:rsid w:val="009A2954"/>
    <w:rsid w:val="009A3135"/>
    <w:rsid w:val="00A171A5"/>
    <w:rsid w:val="00A3678E"/>
    <w:rsid w:val="00A43934"/>
    <w:rsid w:val="00A63868"/>
    <w:rsid w:val="00A975D5"/>
    <w:rsid w:val="00B13834"/>
    <w:rsid w:val="00B759ED"/>
    <w:rsid w:val="00B80E17"/>
    <w:rsid w:val="00BB7410"/>
    <w:rsid w:val="00BC6ADD"/>
    <w:rsid w:val="00BE02E1"/>
    <w:rsid w:val="00BE0E0A"/>
    <w:rsid w:val="00BF34ED"/>
    <w:rsid w:val="00C07C29"/>
    <w:rsid w:val="00C14F3A"/>
    <w:rsid w:val="00C1613A"/>
    <w:rsid w:val="00C3323E"/>
    <w:rsid w:val="00C40A00"/>
    <w:rsid w:val="00C41195"/>
    <w:rsid w:val="00C455B1"/>
    <w:rsid w:val="00C84528"/>
    <w:rsid w:val="00CB54C6"/>
    <w:rsid w:val="00CB5D9C"/>
    <w:rsid w:val="00D40595"/>
    <w:rsid w:val="00D74BEA"/>
    <w:rsid w:val="00D85542"/>
    <w:rsid w:val="00E12BCD"/>
    <w:rsid w:val="00E54AED"/>
    <w:rsid w:val="00EB1B85"/>
    <w:rsid w:val="00EF264D"/>
    <w:rsid w:val="00F125BA"/>
    <w:rsid w:val="00F13849"/>
    <w:rsid w:val="00F140C2"/>
    <w:rsid w:val="00F54D40"/>
    <w:rsid w:val="00F77FC5"/>
    <w:rsid w:val="00F90324"/>
    <w:rsid w:val="00F9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959"/>
    <w:pPr>
      <w:keepNext/>
      <w:overflowPunct/>
      <w:autoSpaceDE/>
      <w:autoSpaceDN/>
      <w:adjustRightInd/>
      <w:spacing w:before="360" w:after="120"/>
      <w:ind w:firstLine="709"/>
      <w:jc w:val="both"/>
      <w:textAlignment w:val="auto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957959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uiPriority w:val="9"/>
    <w:qFormat/>
    <w:rsid w:val="00957959"/>
    <w:pPr>
      <w:keepNext/>
      <w:spacing w:before="360" w:after="240"/>
      <w:ind w:firstLine="709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57959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A2954"/>
    <w:pPr>
      <w:keepNext/>
      <w:outlineLvl w:val="4"/>
    </w:pPr>
    <w:rPr>
      <w:rFonts w:eastAsia="Arial Unicode MS"/>
      <w:b/>
      <w:bCs/>
      <w:sz w:val="22"/>
    </w:rPr>
  </w:style>
  <w:style w:type="paragraph" w:styleId="6">
    <w:name w:val="heading 6"/>
    <w:basedOn w:val="a"/>
    <w:next w:val="a"/>
    <w:link w:val="60"/>
    <w:qFormat/>
    <w:rsid w:val="00957959"/>
    <w:pPr>
      <w:keepNext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959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795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7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2954"/>
    <w:rPr>
      <w:rFonts w:ascii="Times New Roman" w:eastAsia="Arial Unicode MS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795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header"/>
    <w:basedOn w:val="a"/>
    <w:link w:val="a4"/>
    <w:rsid w:val="009A295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2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A2954"/>
    <w:pPr>
      <w:ind w:firstLine="600"/>
      <w:jc w:val="both"/>
    </w:pPr>
  </w:style>
  <w:style w:type="character" w:customStyle="1" w:styleId="a6">
    <w:name w:val="Основной текст с отступом Знак"/>
    <w:basedOn w:val="a0"/>
    <w:link w:val="a5"/>
    <w:rsid w:val="009A2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9A2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A2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9A2954"/>
  </w:style>
  <w:style w:type="paragraph" w:styleId="aa">
    <w:name w:val="endnote text"/>
    <w:basedOn w:val="a"/>
    <w:link w:val="ab"/>
    <w:rsid w:val="009A2954"/>
    <w:rPr>
      <w:sz w:val="20"/>
    </w:rPr>
  </w:style>
  <w:style w:type="character" w:customStyle="1" w:styleId="ab">
    <w:name w:val="Текст концевой сноски Знак"/>
    <w:basedOn w:val="a0"/>
    <w:link w:val="aa"/>
    <w:rsid w:val="009A2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9A2954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5E1D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1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link w:val="ae"/>
    <w:uiPriority w:val="34"/>
    <w:qFormat/>
    <w:rsid w:val="005E1DD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5E1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5E1D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5E1D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E1DDC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E1DDC"/>
    <w:pPr>
      <w:overflowPunct/>
      <w:autoSpaceDE/>
      <w:autoSpaceDN/>
      <w:adjustRightInd/>
      <w:ind w:firstLine="567"/>
      <w:jc w:val="both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5E1D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5E1DDC"/>
  </w:style>
  <w:style w:type="character" w:customStyle="1" w:styleId="c2">
    <w:name w:val="c2"/>
    <w:basedOn w:val="a0"/>
    <w:rsid w:val="005E1DDC"/>
  </w:style>
  <w:style w:type="paragraph" w:styleId="af2">
    <w:name w:val="footnote text"/>
    <w:basedOn w:val="a"/>
    <w:link w:val="af3"/>
    <w:rsid w:val="008541F6"/>
    <w:rPr>
      <w:sz w:val="20"/>
    </w:rPr>
  </w:style>
  <w:style w:type="character" w:customStyle="1" w:styleId="af3">
    <w:name w:val="Текст сноски Знак"/>
    <w:basedOn w:val="a0"/>
    <w:link w:val="af2"/>
    <w:rsid w:val="0085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541F6"/>
    <w:rPr>
      <w:vertAlign w:val="superscript"/>
    </w:rPr>
  </w:style>
  <w:style w:type="paragraph" w:customStyle="1" w:styleId="-">
    <w:name w:val="Список -"/>
    <w:basedOn w:val="a"/>
    <w:rsid w:val="00957959"/>
    <w:pPr>
      <w:numPr>
        <w:numId w:val="18"/>
      </w:numPr>
    </w:pPr>
  </w:style>
  <w:style w:type="paragraph" w:styleId="af5">
    <w:name w:val="Body Text"/>
    <w:basedOn w:val="a"/>
    <w:link w:val="af6"/>
    <w:uiPriority w:val="99"/>
    <w:rsid w:val="00957959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957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Третий уровень (a)"/>
    <w:basedOn w:val="a"/>
    <w:qFormat/>
    <w:rsid w:val="00C41195"/>
    <w:pPr>
      <w:spacing w:before="240"/>
      <w:ind w:left="1497" w:hanging="504"/>
      <w:jc w:val="both"/>
      <w:outlineLvl w:val="0"/>
    </w:pPr>
    <w:rPr>
      <w:rFonts w:eastAsia="Calibri"/>
      <w:sz w:val="24"/>
      <w:szCs w:val="24"/>
      <w:lang w:eastAsia="en-US"/>
    </w:rPr>
  </w:style>
  <w:style w:type="table" w:styleId="af8">
    <w:name w:val="Table Grid"/>
    <w:basedOn w:val="a1"/>
    <w:rsid w:val="00C4119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C41195"/>
    <w:pPr>
      <w:ind w:firstLine="567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rsid w:val="00C41195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C4119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8"/>
    <w:uiPriority w:val="59"/>
    <w:rsid w:val="00C41195"/>
    <w:pPr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59"/>
    <w:rsid w:val="00C41195"/>
    <w:pPr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99"/>
    <w:qFormat/>
    <w:rsid w:val="00C41195"/>
    <w:pPr>
      <w:widowControl w:val="0"/>
      <w:tabs>
        <w:tab w:val="left" w:pos="0"/>
        <w:tab w:val="left" w:pos="1800"/>
        <w:tab w:val="left" w:pos="2260"/>
        <w:tab w:val="left" w:pos="2520"/>
        <w:tab w:val="left" w:pos="2600"/>
        <w:tab w:val="left" w:pos="3060"/>
        <w:tab w:val="left" w:pos="3480"/>
        <w:tab w:val="left" w:pos="3780"/>
        <w:tab w:val="left" w:pos="3820"/>
        <w:tab w:val="left" w:pos="4020"/>
        <w:tab w:val="left" w:pos="4600"/>
        <w:tab w:val="left" w:pos="4860"/>
        <w:tab w:val="left" w:pos="5020"/>
        <w:tab w:val="left" w:pos="5460"/>
        <w:tab w:val="left" w:pos="5660"/>
        <w:tab w:val="left" w:pos="5840"/>
        <w:tab w:val="left" w:pos="6200"/>
        <w:tab w:val="left" w:pos="6620"/>
        <w:tab w:val="left" w:pos="6880"/>
        <w:tab w:val="left" w:pos="7220"/>
        <w:tab w:val="left" w:pos="7700"/>
        <w:tab w:val="left" w:pos="8060"/>
        <w:tab w:val="left" w:pos="8280"/>
        <w:tab w:val="left" w:pos="8460"/>
        <w:tab w:val="left" w:pos="8620"/>
        <w:tab w:val="left" w:pos="8920"/>
        <w:tab w:val="left" w:pos="9440"/>
      </w:tabs>
      <w:autoSpaceDE w:val="0"/>
      <w:autoSpaceDN w:val="0"/>
      <w:adjustRightInd w:val="0"/>
      <w:ind w:left="110" w:right="36" w:firstLine="432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C4119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7BC87-0156-4CEF-9591-538A0D93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20</Pages>
  <Words>7711</Words>
  <Characters>43958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b_mg</dc:creator>
  <cp:keywords/>
  <dc:description/>
  <cp:lastModifiedBy>eco2</cp:lastModifiedBy>
  <cp:revision>25</cp:revision>
  <cp:lastPrinted>2021-10-14T11:37:00Z</cp:lastPrinted>
  <dcterms:created xsi:type="dcterms:W3CDTF">2017-10-19T11:17:00Z</dcterms:created>
  <dcterms:modified xsi:type="dcterms:W3CDTF">2021-10-14T11:37:00Z</dcterms:modified>
</cp:coreProperties>
</file>