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02A" w:rsidRDefault="00503529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  <w:highlight w:val="white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  <w:highlight w:val="white"/>
        </w:rPr>
        <w:t>Приложение 13</w:t>
      </w:r>
    </w:p>
    <w:p w:rsidR="00E2602A" w:rsidRDefault="00503529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решению Совета депутатов Терского района</w:t>
      </w:r>
    </w:p>
    <w:p w:rsidR="00E2602A" w:rsidRDefault="00503529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«О бюджете муниципального образования Терский район</w:t>
      </w:r>
    </w:p>
    <w:p w:rsidR="00E2602A" w:rsidRDefault="00503529">
      <w:pPr>
        <w:pStyle w:val="ConsPlusNormal"/>
        <w:ind w:firstLine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2025 год и на плановый период 2026 и 2027 годов»</w:t>
      </w:r>
    </w:p>
    <w:p w:rsidR="00E2602A" w:rsidRDefault="00E2602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2602A" w:rsidRDefault="0050352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МЕТОДИКА</w:t>
      </w:r>
    </w:p>
    <w:p w:rsidR="00E2602A" w:rsidRDefault="00503529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РАСПРЕДЕЛЕНИЯ ДОТАЦИЙ НА ВЫРАВНИВАНИЕ БЮДЖЕТНОЙ ОБЕСПЕЧЕННОСТИ ПОСЕЛЕНИЙ ИЗ БЮДЖЕТА МУНИЦИПАЛЬНОГО РАЙОНА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numPr>
          <w:ilvl w:val="0"/>
          <w:numId w:val="1"/>
        </w:numPr>
        <w:jc w:val="center"/>
      </w:pPr>
      <w:r>
        <w:t>Введение</w:t>
      </w:r>
    </w:p>
    <w:p w:rsidR="00E2602A" w:rsidRDefault="00E2602A">
      <w:pPr>
        <w:ind w:left="720"/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Настоящая методика определяет порядок распределения дотаций на выравнивание бюджетной обеспеченности поселений из бюджета муниципального ра</w:t>
      </w:r>
      <w:r>
        <w:rPr>
          <w:rFonts w:ascii="Times New Roman" w:hAnsi="Times New Roman" w:cs="Times New Roman"/>
          <w:sz w:val="24"/>
          <w:szCs w:val="24"/>
        </w:rPr>
        <w:t>йона.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jc w:val="center"/>
      </w:pPr>
      <w:r>
        <w:t>2. Основные понятия, используемые в настоящей Методике</w:t>
      </w:r>
    </w:p>
    <w:p w:rsidR="00E2602A" w:rsidRDefault="00E2602A">
      <w:pPr>
        <w:jc w:val="center"/>
      </w:pPr>
    </w:p>
    <w:p w:rsidR="00E2602A" w:rsidRDefault="00503529">
      <w:pPr>
        <w:ind w:firstLine="709"/>
        <w:jc w:val="both"/>
      </w:pPr>
      <w:r>
        <w:t>Для целей настоящей Методики используются следующие основные понятия:</w:t>
      </w:r>
    </w:p>
    <w:p w:rsidR="00E2602A" w:rsidRDefault="00503529">
      <w:pPr>
        <w:ind w:firstLine="709"/>
        <w:jc w:val="both"/>
      </w:pPr>
      <w:r>
        <w:t>индекс налогового потенциала поселения – отношение оценки доходов, которые могут быть получены бюджетом поселения исходя из</w:t>
      </w:r>
      <w:r>
        <w:t xml:space="preserve"> уровня развития и структуры экономики и налоговой базы из основных налоговых источников в расчете на одного жителя к аналогичному показателю по всем поселениям Терского района;</w:t>
      </w:r>
    </w:p>
    <w:p w:rsidR="00E2602A" w:rsidRDefault="00503529">
      <w:pPr>
        <w:ind w:firstLine="709"/>
        <w:jc w:val="both"/>
      </w:pPr>
      <w:r>
        <w:t>индекс бюджетных расходов поселения – показатель, определяющий, во сколько раз</w:t>
      </w:r>
      <w:r>
        <w:t xml:space="preserve"> больше (меньше) средств бюджета поселения в расчете на одного жителя по сравнению со средним по всем поселениям Терского района уровнем необходимо затратить для осуществления полномочий по решению вопросов местного значения поселений, с учетом специфики с</w:t>
      </w:r>
      <w:r>
        <w:t>оциально-демографического состава обслуживаемого населения и иных объективных факторов, влияющих на стоимость предоставляемых муниципальных услуг в расчете на одного жителя.</w:t>
      </w:r>
    </w:p>
    <w:p w:rsidR="00E2602A" w:rsidRDefault="00E2602A">
      <w:pPr>
        <w:ind w:firstLine="709"/>
        <w:jc w:val="both"/>
      </w:pPr>
    </w:p>
    <w:p w:rsidR="00E2602A" w:rsidRDefault="005035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Распределение дотаций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дотации (Д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) на выравнивание бюджетной обеспеченности поселений рассчитывается по следующей формуле: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Д1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+ Д2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 xml:space="preserve">– размер первой части дотации на выравнивание бюджетной обеспеченности поселений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-му поселению;</w:t>
      </w:r>
    </w:p>
    <w:p w:rsidR="00E2602A" w:rsidRDefault="005035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– размер второй части дотации на выравнивание бюджетной обеспеченности поселений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-му поселению.</w:t>
      </w:r>
    </w:p>
    <w:p w:rsidR="00E2602A" w:rsidRDefault="00E260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первой части дотации на выравнивание бюджетной обеспеченности поселений (Д1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nformat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Д1 * Н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sz w:val="24"/>
          <w:szCs w:val="24"/>
        </w:rPr>
        <w:t xml:space="preserve"> (Н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E2602A" w:rsidRDefault="00E2602A">
      <w:pPr>
        <w:pStyle w:val="ConsPlusNonformat"/>
        <w:ind w:firstLine="709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Д1 </w:t>
      </w:r>
      <w:r>
        <w:rPr>
          <w:rFonts w:ascii="Times New Roman" w:hAnsi="Times New Roman" w:cs="Times New Roman"/>
          <w:sz w:val="24"/>
          <w:szCs w:val="24"/>
        </w:rPr>
        <w:t>- часть, сформированная за счет субвенций из областного бюджета на исполнение органами местного самоуправления муниципального района государственных полномочий по расчету и предоставлению дотаций бюджетам поселений за счет средств областного бюджета, в оче</w:t>
      </w:r>
      <w:r>
        <w:rPr>
          <w:rFonts w:ascii="Times New Roman" w:hAnsi="Times New Roman" w:cs="Times New Roman"/>
          <w:sz w:val="24"/>
          <w:szCs w:val="24"/>
        </w:rPr>
        <w:t>редном финансовом году;</w:t>
      </w:r>
    </w:p>
    <w:p w:rsidR="00E2602A" w:rsidRDefault="005035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численность постоянного населения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-го поселения, имеющего право на получение дотации.</w:t>
      </w:r>
    </w:p>
    <w:p w:rsidR="00E2602A" w:rsidRDefault="00E260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второй части дотации на выравнивание бюджетной обеспеченности поселений (Д2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Д2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Д2 * Т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/ </w:t>
      </w:r>
      <w:r>
        <w:rPr>
          <w:rFonts w:ascii="Times New Roman" w:hAnsi="Times New Roman" w:cs="Times New Roman"/>
          <w:sz w:val="24"/>
          <w:szCs w:val="24"/>
          <w:lang w:val="en-US"/>
        </w:rPr>
        <w:t>SUM</w:t>
      </w:r>
      <w:r>
        <w:rPr>
          <w:rFonts w:ascii="Times New Roman" w:hAnsi="Times New Roman" w:cs="Times New Roman"/>
          <w:sz w:val="24"/>
          <w:szCs w:val="24"/>
        </w:rPr>
        <w:t>(Т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Д2 - часть, сформированная за счет субсидий из областного бюджета, а также иных собственных доходов бюджета муниципального района, в очередном финансовом году;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j - </w:t>
      </w:r>
      <w:r>
        <w:rPr>
          <w:rFonts w:ascii="Times New Roman" w:hAnsi="Times New Roman" w:cs="Times New Roman"/>
          <w:sz w:val="24"/>
          <w:szCs w:val="24"/>
        </w:rPr>
        <w:t>объём средств, необходимый для доведения бюджетной обеспеченности j-го посел</w:t>
      </w:r>
      <w:r>
        <w:rPr>
          <w:rFonts w:ascii="Times New Roman" w:hAnsi="Times New Roman" w:cs="Times New Roman"/>
          <w:sz w:val="24"/>
          <w:szCs w:val="24"/>
        </w:rPr>
        <w:t>ения до уровня, установленного в качестве критерия выравнивания бюджетной обеспеченности поселений.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Уровень, используемый в качестве критерия выравнивания бюджетной обеспеченности поселений, утверждается решением Совета депутатов Терского района о бюджете </w:t>
      </w:r>
      <w:r>
        <w:rPr>
          <w:rFonts w:ascii="Times New Roman" w:hAnsi="Times New Roman" w:cs="Times New Roman"/>
          <w:sz w:val="24"/>
          <w:szCs w:val="24"/>
        </w:rPr>
        <w:t>на очередной финансовый год (очередной финансовый год и плановый период).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Объё</w:t>
      </w:r>
      <w:r>
        <w:rPr>
          <w:rFonts w:ascii="Times New Roman" w:hAnsi="Times New Roman" w:cs="Times New Roman"/>
          <w:sz w:val="24"/>
          <w:szCs w:val="24"/>
        </w:rPr>
        <w:t>м средств, необходимый для доведения уровня бюджетной обеспеченности поселения до уровня, установленного в качестве критерия выравнивания бюджетной обеспеченности поселений, рассчитывается по следующей формуле: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(ПД / Н) * (БО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кр</w:t>
      </w:r>
      <w:r>
        <w:rPr>
          <w:rFonts w:ascii="Times New Roman" w:hAnsi="Times New Roman" w:cs="Times New Roman"/>
          <w:sz w:val="24"/>
          <w:szCs w:val="24"/>
        </w:rPr>
        <w:t xml:space="preserve"> – БО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* ИБР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*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– Д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+ СР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, где: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ПД - прогноз налоговых и неналоговых доходов бюджетов поселений, входящих в состав Терского района, в очередном финансовом году,</w:t>
      </w:r>
      <w:r>
        <w:rPr>
          <w:rFonts w:ascii="Times New Roman" w:hAnsi="Times New Roman" w:cs="Times New Roman"/>
          <w:sz w:val="24"/>
          <w:szCs w:val="24"/>
        </w:rPr>
        <w:t xml:space="preserve"> рассчитанный с применением нормативов отчислений в бюджеты поселений, установленных в соответствии с требованиями Бюджетного кодекса, статьи 5 Закона Мурманской области от 10.12.2007 № 916-01-ЗМО «О межбюджетных отношениях в Мурманской области», а также п</w:t>
      </w:r>
      <w:r>
        <w:rPr>
          <w:rFonts w:ascii="Times New Roman" w:hAnsi="Times New Roman" w:cs="Times New Roman"/>
          <w:sz w:val="24"/>
          <w:szCs w:val="24"/>
        </w:rPr>
        <w:t>равовых актов муниципального района;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 - численность постоянного населения Терского района;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кр </w:t>
      </w:r>
      <w:r>
        <w:rPr>
          <w:rFonts w:ascii="Times New Roman" w:hAnsi="Times New Roman" w:cs="Times New Roman"/>
          <w:sz w:val="24"/>
          <w:szCs w:val="24"/>
        </w:rPr>
        <w:t>- бюджетная обеспеченность, установленная решением Совета депутатов Терского района в качестве критерия выравнивания бюджетной обеспеченности поселений;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 </w:t>
      </w:r>
      <w:r>
        <w:rPr>
          <w:rFonts w:ascii="Times New Roman" w:hAnsi="Times New Roman" w:cs="Times New Roman"/>
          <w:sz w:val="24"/>
          <w:szCs w:val="24"/>
        </w:rPr>
        <w:t>бюджетная обеспеченность j-го поселения;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ИБР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 индекс бюджетных расходов j-го поселения;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 численность постоянного населения j-го поселения;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 размер субсидии из бюджета j-го поселения в областной бюджет, определяемый в соответствии со статьей 18 З</w:t>
      </w:r>
      <w:r>
        <w:rPr>
          <w:rFonts w:ascii="Times New Roman" w:hAnsi="Times New Roman" w:cs="Times New Roman"/>
          <w:sz w:val="24"/>
          <w:szCs w:val="24"/>
        </w:rPr>
        <w:t>акона Мурманской области от 10.12.2007 № 916-01-ЗМО «О межбюджетных отношениях в Мурманской области»;</w:t>
      </w:r>
    </w:p>
    <w:p w:rsidR="00E2602A" w:rsidRDefault="00503529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Д1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 xml:space="preserve">– размер первой части дотации на выравнивание бюджетной обеспеченности поселений из районного бюджета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-му поселению.</w:t>
      </w:r>
    </w:p>
    <w:p w:rsidR="00E2602A" w:rsidRDefault="00E2602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0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Бюджетная обеспеченность</w:t>
      </w:r>
    </w:p>
    <w:p w:rsidR="00E2602A" w:rsidRDefault="00E2602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</w:t>
      </w:r>
      <w:r>
        <w:rPr>
          <w:rFonts w:ascii="Times New Roman" w:hAnsi="Times New Roman" w:cs="Times New Roman"/>
          <w:sz w:val="24"/>
          <w:szCs w:val="24"/>
        </w:rPr>
        <w:t>джетная обеспеченность поселения (БО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ИНП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/ ИБР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индекс налогового потенциала j-го поселения;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ИБР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индекс бюджетных расходов j-го поселения.</w:t>
      </w:r>
    </w:p>
    <w:p w:rsidR="00E2602A" w:rsidRDefault="00E260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 Индекс налогового потенциала</w:t>
      </w:r>
    </w:p>
    <w:p w:rsidR="00E2602A" w:rsidRDefault="00E2602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 налогового потенциала поселения (ИНП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(НП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/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/ (НП / Н),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налоговый потенциал j-го поселения;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численность постоянного населения j-го поселения;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НП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суммарный налоговый потенциал всех поселений Терского района;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ab/>
        <w:t>– численность постоянного населения Терского района.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налогового потенциала поселения производится по репрезентативной системе налогов в разрезе отдельных видов налогов исходя из показат</w:t>
      </w:r>
      <w:r>
        <w:rPr>
          <w:rFonts w:ascii="Times New Roman" w:hAnsi="Times New Roman" w:cs="Times New Roman"/>
          <w:sz w:val="24"/>
          <w:szCs w:val="24"/>
        </w:rPr>
        <w:t>елей уровня экономического развития поселения, прогноза поступлений данного налога с территории всех поселений Терского района в консолидированный бюджет Мурманской области, а также норматива отчислений от данного налога в бюджеты поселений.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Репрезентативн</w:t>
      </w:r>
      <w:r>
        <w:rPr>
          <w:rFonts w:ascii="Times New Roman" w:hAnsi="Times New Roman" w:cs="Times New Roman"/>
          <w:sz w:val="24"/>
          <w:szCs w:val="24"/>
        </w:rPr>
        <w:t>ая система налогов включает в себя отдельные налоги, зачисляемые в бюджеты поселений, и отражает доходные возможности, которые учитываются при распределении финансовых средств в рамках межбюджетного регулирования. Налоговые доходы, не входящие в репрезента</w:t>
      </w:r>
      <w:r>
        <w:rPr>
          <w:rFonts w:ascii="Times New Roman" w:hAnsi="Times New Roman" w:cs="Times New Roman"/>
          <w:sz w:val="24"/>
          <w:szCs w:val="24"/>
        </w:rPr>
        <w:t>тивную систему, а также неналоговые доходы, не учитываются при расчете бюджетной обеспеченности поселений.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 репрезентативной системы налогов, перечень экономических показателей, характеризующих налоговый потенциал поселений по видам налогов, а также </w:t>
      </w:r>
      <w:r>
        <w:rPr>
          <w:rFonts w:ascii="Times New Roman" w:hAnsi="Times New Roman" w:cs="Times New Roman"/>
          <w:sz w:val="24"/>
          <w:szCs w:val="24"/>
        </w:rPr>
        <w:t>источники информации, приведены в таблице 1.</w:t>
      </w:r>
    </w:p>
    <w:p w:rsidR="00E2602A" w:rsidRDefault="005035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принятия Советом депутатов Терского района решения об установлении единых нормативов отчислений от налогов и сборов, подлежащих зачислению в бюджет муниципального образования Терский район, в бюджет пос</w:t>
      </w:r>
      <w:r>
        <w:rPr>
          <w:rFonts w:ascii="Times New Roman" w:hAnsi="Times New Roman" w:cs="Times New Roman"/>
          <w:sz w:val="24"/>
          <w:szCs w:val="24"/>
        </w:rPr>
        <w:t>елений, расчет налогового потенциала поселений осуществляется с учетом указанных нормативов отчислений. В качестве показателя, характеризующего налоговый потенциал поселения в части указанных нормативов, используется показатель, установленный решением Сове</w:t>
      </w:r>
      <w:r>
        <w:rPr>
          <w:rFonts w:ascii="Times New Roman" w:hAnsi="Times New Roman" w:cs="Times New Roman"/>
          <w:sz w:val="24"/>
          <w:szCs w:val="24"/>
        </w:rPr>
        <w:t>та депутатов Терского района.</w:t>
      </w:r>
    </w:p>
    <w:p w:rsidR="00E2602A" w:rsidRDefault="00E2602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Индекс бюджетных расходов</w:t>
      </w:r>
    </w:p>
    <w:p w:rsidR="00E2602A" w:rsidRDefault="00E2602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Индекс бюджетных расходов поселения (ИБР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ИБР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стоим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*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* Н / SUM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стоим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*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* 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),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стоим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коэффициент стоимости предоставления муни</w:t>
      </w:r>
      <w:r>
        <w:rPr>
          <w:rFonts w:ascii="Times New Roman" w:hAnsi="Times New Roman" w:cs="Times New Roman"/>
          <w:sz w:val="24"/>
          <w:szCs w:val="24"/>
        </w:rPr>
        <w:t>ципальных услуг в j-м поселении;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коэффициент структуры потребителей муниципальных услуг в j-м поселении;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ab/>
        <w:t>– численность постоянного населения Терского района;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численность постоянного населения j-го поселения.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стоимости предоставления муниципальных услуг поселения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стоим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стоим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+ (1 - </w:t>
      </w: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sz w:val="24"/>
          <w:szCs w:val="24"/>
        </w:rPr>
        <w:t>) *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ку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весовой коэффициент, устанавливаемый решением Совета депутатов Терского района, удовлетворяющий услов</w:t>
      </w:r>
      <w:r>
        <w:rPr>
          <w:rFonts w:ascii="Times New Roman" w:hAnsi="Times New Roman" w:cs="Times New Roman"/>
          <w:sz w:val="24"/>
          <w:szCs w:val="24"/>
        </w:rPr>
        <w:t xml:space="preserve">ию: 0 </w:t>
      </w:r>
      <w:r>
        <w:rPr>
          <w:rFonts w:ascii="Symbol" w:eastAsia="Symbol" w:hAnsi="Symbol" w:cs="Symbol"/>
          <w:sz w:val="24"/>
          <w:szCs w:val="24"/>
        </w:rPr>
        <w:t>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Symbol" w:eastAsia="Symbol" w:hAnsi="Symbol" w:cs="Symbol"/>
          <w:sz w:val="24"/>
          <w:szCs w:val="24"/>
        </w:rPr>
        <w:t></w:t>
      </w:r>
      <w:r>
        <w:rPr>
          <w:rFonts w:ascii="Times New Roman" w:hAnsi="Times New Roman" w:cs="Times New Roman"/>
          <w:sz w:val="24"/>
          <w:szCs w:val="24"/>
        </w:rPr>
        <w:t xml:space="preserve"> 1;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ку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коэффициент стоимости предоставления коммунальных услуг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-го поселения.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стоимости предоставления коммунальных услуг поселения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ку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ку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=(1 –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1 –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2 ) * 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вод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/ 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вод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1 * 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/ 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sz w:val="24"/>
          <w:szCs w:val="24"/>
        </w:rPr>
        <w:t>2 * 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эл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/ 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эл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b1, b2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весовые коэффициенты, устанавливаемые решением Совета депутатов </w:t>
      </w:r>
      <w:r w:rsidR="00BC7E45">
        <w:rPr>
          <w:rFonts w:ascii="Times New Roman" w:hAnsi="Times New Roman" w:cs="Times New Roman"/>
          <w:sz w:val="24"/>
          <w:szCs w:val="24"/>
        </w:rPr>
        <w:t>Терского района</w:t>
      </w:r>
      <w:r>
        <w:rPr>
          <w:rFonts w:ascii="Times New Roman" w:hAnsi="Times New Roman" w:cs="Times New Roman"/>
          <w:sz w:val="24"/>
          <w:szCs w:val="24"/>
        </w:rPr>
        <w:t xml:space="preserve">, удовлетворяющие условиям: b1, b2 </w:t>
      </w:r>
      <w:r>
        <w:rPr>
          <w:rFonts w:ascii="Symbol" w:eastAsia="Symbol" w:hAnsi="Symbol" w:cs="Symbol"/>
          <w:sz w:val="24"/>
          <w:szCs w:val="24"/>
        </w:rPr>
        <w:t></w:t>
      </w:r>
      <w:r>
        <w:rPr>
          <w:rFonts w:ascii="Times New Roman" w:hAnsi="Times New Roman" w:cs="Times New Roman"/>
          <w:sz w:val="24"/>
          <w:szCs w:val="24"/>
        </w:rPr>
        <w:t xml:space="preserve"> 0, b1+b2 </w:t>
      </w:r>
      <w:r>
        <w:rPr>
          <w:rFonts w:ascii="Symbol" w:eastAsia="Symbol" w:hAnsi="Symbol" w:cs="Symbol"/>
          <w:sz w:val="24"/>
          <w:szCs w:val="24"/>
        </w:rPr>
        <w:t></w:t>
      </w:r>
      <w:r>
        <w:rPr>
          <w:rFonts w:ascii="Times New Roman" w:hAnsi="Times New Roman" w:cs="Times New Roman"/>
          <w:sz w:val="24"/>
          <w:szCs w:val="24"/>
        </w:rPr>
        <w:t>1;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вод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тариф на водоснабжение для j-</w:t>
      </w:r>
      <w:r>
        <w:rPr>
          <w:rFonts w:ascii="Times New Roman" w:hAnsi="Times New Roman" w:cs="Times New Roman"/>
          <w:sz w:val="24"/>
          <w:szCs w:val="24"/>
        </w:rPr>
        <w:t>го поселения, рассчитываемый как среднее значение между тарифом на холодное водоснабжение (по доле 66 процентов от тарифа на холодное водоснабжение) и тарифом на горячее водоснабжение (по доле 34 процента от тарифа на горячее водоснабжение) j-го поселения;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тариф на отопление для j-го поселения;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эл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тариф на электроснабжение для </w:t>
      </w:r>
      <w:r>
        <w:rPr>
          <w:rFonts w:ascii="Times New Roman" w:hAnsi="Times New Roman" w:cs="Times New Roman"/>
          <w:sz w:val="24"/>
          <w:szCs w:val="24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-го поселения, рассчитываемый как среднее значение между тарифом на электроснабжение в домах с газовыми плитами и тарифом на электроснабжение в домах с электроплитами. П</w:t>
      </w:r>
      <w:r>
        <w:rPr>
          <w:rFonts w:ascii="Times New Roman" w:hAnsi="Times New Roman" w:cs="Times New Roman"/>
          <w:sz w:val="24"/>
          <w:szCs w:val="24"/>
        </w:rPr>
        <w:t>ри отсутствии установленного тарифа на электроснабжение в домах с газовыми плитами в расчет принимается установленный тариф на электроснабжение в домах с электроплитами;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вод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средний тариф на водоснабжение в Терском районе;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тепл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средний тариф на отопл</w:t>
      </w:r>
      <w:r>
        <w:rPr>
          <w:rFonts w:ascii="Times New Roman" w:hAnsi="Times New Roman" w:cs="Times New Roman"/>
          <w:sz w:val="24"/>
          <w:szCs w:val="24"/>
        </w:rPr>
        <w:t>ение в Терском районе;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эл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средний тариф на электроснабжение в Терском районе.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структуры потребителей муниципальных услуг поселения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стр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0 +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1*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2 *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3 *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дисп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4 *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досуг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5 * 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упр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0-c6 – весовые коэффициенты, устанавливаемые решением Совета депутатов Терского района, удовлетворяющие условиям: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 xml:space="preserve">0, c1, c2, c3, c4, c5 </w:t>
      </w:r>
      <w:r>
        <w:rPr>
          <w:rFonts w:ascii="Symbol" w:eastAsia="Symbol" w:hAnsi="Symbol" w:cs="Symbol"/>
          <w:sz w:val="24"/>
          <w:szCs w:val="24"/>
        </w:rPr>
        <w:t></w:t>
      </w:r>
      <w:r>
        <w:rPr>
          <w:rFonts w:ascii="Times New Roman" w:hAnsi="Times New Roman" w:cs="Times New Roman"/>
          <w:sz w:val="24"/>
          <w:szCs w:val="24"/>
        </w:rPr>
        <w:t xml:space="preserve"> 0, </w:t>
      </w:r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>
        <w:rPr>
          <w:rFonts w:ascii="Times New Roman" w:hAnsi="Times New Roman" w:cs="Times New Roman"/>
          <w:sz w:val="24"/>
          <w:szCs w:val="24"/>
        </w:rPr>
        <w:t>0+c1+c2+c3+c4+c5=1;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коэффициент масштаба j-го поселения;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коэффициент плотности</w:t>
      </w:r>
      <w:r>
        <w:rPr>
          <w:rFonts w:ascii="Times New Roman" w:hAnsi="Times New Roman" w:cs="Times New Roman"/>
          <w:sz w:val="24"/>
          <w:szCs w:val="24"/>
        </w:rPr>
        <w:t xml:space="preserve"> населения j-го поселения;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дисп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коэффициент дисперсности расселения j-го поселения.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масштаба поселения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м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0,60 + 0,40 * 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ср</w:t>
      </w:r>
      <w:r>
        <w:rPr>
          <w:rFonts w:ascii="Times New Roman" w:hAnsi="Times New Roman" w:cs="Times New Roman"/>
          <w:sz w:val="24"/>
          <w:szCs w:val="24"/>
        </w:rPr>
        <w:t xml:space="preserve"> / Н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, где: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численность постоянного населения j-го поселения;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ср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средняя численность населения поселений данного муниципального района.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плотности населения поселения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2 – 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/ 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 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&lt; 1,1 * 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ср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пл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0,9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при 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&gt; 1,1 * 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ср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плотность</w:t>
      </w:r>
      <w:r>
        <w:rPr>
          <w:rFonts w:ascii="Times New Roman" w:hAnsi="Times New Roman" w:cs="Times New Roman"/>
          <w:sz w:val="24"/>
          <w:szCs w:val="24"/>
        </w:rPr>
        <w:t xml:space="preserve"> населения j-го поселения;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ср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средняя плотность населения в данном муниципальном районе.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дисперсности расселения поселения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дисп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ind w:firstLine="709"/>
        <w:jc w:val="both"/>
      </w:pPr>
      <w:r>
        <w:t>К</w:t>
      </w:r>
      <w:r>
        <w:rPr>
          <w:vertAlign w:val="superscript"/>
        </w:rPr>
        <w:t>дисп</w:t>
      </w:r>
      <w:r>
        <w:rPr>
          <w:vertAlign w:val="subscript"/>
          <w:lang w:val="en-US"/>
        </w:rPr>
        <w:t>j</w:t>
      </w:r>
      <w:r>
        <w:rPr>
          <w:lang w:val="en-US"/>
        </w:rPr>
        <w:t> </w:t>
      </w:r>
      <w:r>
        <w:t>=(1 + Н</w:t>
      </w:r>
      <w:r>
        <w:rPr>
          <w:vertAlign w:val="superscript"/>
        </w:rPr>
        <w:t>500</w:t>
      </w:r>
      <w:r>
        <w:rPr>
          <w:vertAlign w:val="subscript"/>
          <w:lang w:val="en-US"/>
        </w:rPr>
        <w:t>j</w:t>
      </w:r>
      <w:r>
        <w:t>/Н</w:t>
      </w:r>
      <w:r>
        <w:rPr>
          <w:vertAlign w:val="subscript"/>
          <w:lang w:val="en-US"/>
        </w:rPr>
        <w:t>j</w:t>
      </w:r>
      <w:r>
        <w:t>)/(1 + Н</w:t>
      </w:r>
      <w:r>
        <w:rPr>
          <w:vertAlign w:val="superscript"/>
        </w:rPr>
        <w:t>500</w:t>
      </w:r>
      <w:r>
        <w:t>/Н),</w:t>
      </w:r>
    </w:p>
    <w:p w:rsidR="00E2602A" w:rsidRDefault="00E2602A"/>
    <w:p w:rsidR="00E2602A" w:rsidRDefault="00503529">
      <w:pPr>
        <w:ind w:firstLine="709"/>
        <w:jc w:val="both"/>
      </w:pPr>
      <w:r>
        <w:t>где:</w:t>
      </w:r>
    </w:p>
    <w:p w:rsidR="00E2602A" w:rsidRDefault="00503529">
      <w:pPr>
        <w:ind w:firstLine="709"/>
        <w:jc w:val="both"/>
      </w:pPr>
      <w:r>
        <w:t>Н</w:t>
      </w:r>
      <w:r>
        <w:rPr>
          <w:vertAlign w:val="superscript"/>
        </w:rPr>
        <w:t>500</w:t>
      </w:r>
      <w:r>
        <w:rPr>
          <w:vertAlign w:val="subscript"/>
          <w:lang w:val="en-US"/>
        </w:rPr>
        <w:t>j</w:t>
      </w:r>
      <w:r>
        <w:tab/>
      </w:r>
      <w:r>
        <w:t xml:space="preserve"> численность населения </w:t>
      </w:r>
      <w:r>
        <w:rPr>
          <w:lang w:val="en-US"/>
        </w:rPr>
        <w:t>j</w:t>
      </w:r>
      <w:r>
        <w:t>-го поселения, проживающего в населенных пунктах с численностью населения не более 500 человек;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численность постоянного населения j-го поселения;</w:t>
      </w:r>
    </w:p>
    <w:p w:rsidR="00E2602A" w:rsidRDefault="00503529">
      <w:pPr>
        <w:ind w:firstLine="709"/>
        <w:jc w:val="both"/>
      </w:pPr>
      <w:r>
        <w:t>Н</w:t>
      </w:r>
      <w:r>
        <w:rPr>
          <w:vertAlign w:val="superscript"/>
        </w:rPr>
        <w:t>500</w:t>
      </w:r>
      <w:r>
        <w:tab/>
        <w:t> численность населения данного муниципального района, проживающего в населен</w:t>
      </w:r>
      <w:r>
        <w:t>ных пунктах с численностью населения не более 500 человек;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ab/>
        <w:t>– численность постоянного населения Терского района.</w:t>
      </w:r>
    </w:p>
    <w:p w:rsidR="00E2602A" w:rsidRDefault="00E2602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widowControl w:val="0"/>
        <w:ind w:firstLine="720"/>
        <w:jc w:val="both"/>
      </w:pPr>
      <w:r>
        <w:t>Кму</w:t>
      </w:r>
      <w:r>
        <w:rPr>
          <w:vertAlign w:val="superscript"/>
        </w:rPr>
        <w:t>1</w:t>
      </w:r>
      <w:r>
        <w:rPr>
          <w:lang w:val="en-US"/>
        </w:rPr>
        <w:t>j</w:t>
      </w:r>
      <w:r>
        <w:rPr>
          <w:sz w:val="18"/>
          <w:szCs w:val="18"/>
        </w:rPr>
        <w:t>(мжф</w:t>
      </w:r>
      <w:r>
        <w:rPr>
          <w:lang w:val="en-US"/>
        </w:rPr>
        <w:t>j</w:t>
      </w:r>
      <w:r>
        <w:t>)</w:t>
      </w:r>
      <w:r>
        <w:rPr>
          <w:sz w:val="18"/>
          <w:szCs w:val="18"/>
        </w:rPr>
        <w:t xml:space="preserve"> – </w:t>
      </w:r>
      <w:r>
        <w:t>коэффициент дифференциации расходов на содержание муниципального жилого фонда рассчитывается по формуле:</w:t>
      </w:r>
    </w:p>
    <w:p w:rsidR="00E2602A" w:rsidRDefault="00E2602A">
      <w:pPr>
        <w:widowControl w:val="0"/>
        <w:ind w:firstLine="720"/>
        <w:jc w:val="both"/>
      </w:pPr>
    </w:p>
    <w:p w:rsidR="00E2602A" w:rsidRDefault="00503529">
      <w:pPr>
        <w:widowControl w:val="0"/>
        <w:ind w:firstLine="720"/>
        <w:jc w:val="both"/>
      </w:pPr>
      <w:r>
        <w:t>К</w:t>
      </w:r>
      <w:r>
        <w:rPr>
          <w:sz w:val="18"/>
          <w:szCs w:val="18"/>
        </w:rPr>
        <w:t>мжф</w:t>
      </w:r>
      <w:r>
        <w:rPr>
          <w:lang w:val="en-US"/>
        </w:rPr>
        <w:t>j</w:t>
      </w:r>
      <w:r>
        <w:rPr>
          <w:sz w:val="18"/>
          <w:szCs w:val="18"/>
        </w:rPr>
        <w:t xml:space="preserve"> </w:t>
      </w:r>
      <w:r>
        <w:t>= (П</w:t>
      </w:r>
      <w:r>
        <w:rPr>
          <w:sz w:val="18"/>
          <w:szCs w:val="18"/>
        </w:rPr>
        <w:t>мжф</w:t>
      </w:r>
      <w:r>
        <w:rPr>
          <w:lang w:val="en-US"/>
        </w:rPr>
        <w:t>j</w:t>
      </w:r>
      <w:r>
        <w:t>/Н</w:t>
      </w:r>
      <w:r>
        <w:rPr>
          <w:lang w:val="en-US"/>
        </w:rPr>
        <w:t>j</w:t>
      </w:r>
      <w:r>
        <w:t>)/(П</w:t>
      </w:r>
      <w:r>
        <w:rPr>
          <w:sz w:val="18"/>
          <w:szCs w:val="18"/>
        </w:rPr>
        <w:t>мжф</w:t>
      </w:r>
      <w:r>
        <w:t>/Н), где</w:t>
      </w:r>
    </w:p>
    <w:p w:rsidR="00E2602A" w:rsidRDefault="00E2602A">
      <w:pPr>
        <w:widowControl w:val="0"/>
        <w:ind w:firstLine="720"/>
        <w:jc w:val="both"/>
      </w:pPr>
    </w:p>
    <w:p w:rsidR="00E2602A" w:rsidRDefault="00503529">
      <w:pPr>
        <w:widowControl w:val="0"/>
        <w:ind w:firstLine="720"/>
        <w:jc w:val="both"/>
      </w:pPr>
      <w:r>
        <w:t>П</w:t>
      </w:r>
      <w:r>
        <w:rPr>
          <w:sz w:val="18"/>
          <w:szCs w:val="18"/>
        </w:rPr>
        <w:t>мжф</w:t>
      </w:r>
      <w:r>
        <w:rPr>
          <w:lang w:val="en-US"/>
        </w:rPr>
        <w:t>j</w:t>
      </w:r>
      <w:r>
        <w:t xml:space="preserve"> – площадь муниципального жилого фонда </w:t>
      </w:r>
      <w:r>
        <w:rPr>
          <w:lang w:val="en-US"/>
        </w:rPr>
        <w:t>j</w:t>
      </w:r>
      <w:r>
        <w:t>-го поселения;</w:t>
      </w:r>
    </w:p>
    <w:p w:rsidR="00E2602A" w:rsidRDefault="00503529">
      <w:pPr>
        <w:widowControl w:val="0"/>
        <w:ind w:firstLine="720"/>
        <w:jc w:val="both"/>
      </w:pPr>
      <w:r>
        <w:t>Н</w:t>
      </w:r>
      <w:r>
        <w:rPr>
          <w:lang w:val="en-US"/>
        </w:rPr>
        <w:t>j</w:t>
      </w:r>
      <w:r>
        <w:t xml:space="preserve"> – численность постоянного населения </w:t>
      </w:r>
      <w:r>
        <w:rPr>
          <w:lang w:val="en-US"/>
        </w:rPr>
        <w:t>j</w:t>
      </w:r>
      <w:r>
        <w:t>-го поселения;</w:t>
      </w:r>
    </w:p>
    <w:p w:rsidR="00E2602A" w:rsidRDefault="00503529">
      <w:pPr>
        <w:widowControl w:val="0"/>
        <w:ind w:firstLine="720"/>
        <w:jc w:val="both"/>
      </w:pPr>
      <w:r>
        <w:t>П</w:t>
      </w:r>
      <w:r>
        <w:rPr>
          <w:sz w:val="18"/>
          <w:szCs w:val="18"/>
        </w:rPr>
        <w:t>мжф</w:t>
      </w:r>
      <w:r>
        <w:t xml:space="preserve"> – площадь муниципального жилого фонда поселений муниципального района;</w:t>
      </w:r>
    </w:p>
    <w:p w:rsidR="00E2602A" w:rsidRDefault="00503529">
      <w:pPr>
        <w:widowControl w:val="0"/>
        <w:ind w:firstLine="720"/>
        <w:jc w:val="both"/>
      </w:pPr>
      <w:r>
        <w:t>Н – численность постоянного населения муниципального</w:t>
      </w:r>
      <w:r>
        <w:t xml:space="preserve"> района.</w:t>
      </w:r>
    </w:p>
    <w:p w:rsidR="00E2602A" w:rsidRDefault="00E2602A">
      <w:pPr>
        <w:widowControl w:val="0"/>
        <w:jc w:val="both"/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Коэффициент состава территорий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сост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>) рассчитывается по следующей формуле: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сост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=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 xml:space="preserve"> / Н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>) / (К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 / Н), где:</w:t>
      </w:r>
    </w:p>
    <w:p w:rsidR="00E2602A" w:rsidRDefault="00E2602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количество населенных пунктов j-го поселения;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  <w:vertAlign w:val="subscript"/>
        </w:rPr>
        <w:t>j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численность постоянного населения j-го поселения;</w:t>
      </w:r>
    </w:p>
    <w:p w:rsidR="00E2602A" w:rsidRDefault="0050352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п</w:t>
      </w:r>
      <w:r>
        <w:rPr>
          <w:rFonts w:ascii="Times New Roman" w:hAnsi="Times New Roman" w:cs="Times New Roman"/>
          <w:sz w:val="24"/>
          <w:szCs w:val="24"/>
        </w:rPr>
        <w:tab/>
        <w:t>–</w:t>
      </w:r>
      <w:r>
        <w:rPr>
          <w:rFonts w:ascii="Times New Roman" w:hAnsi="Times New Roman" w:cs="Times New Roman"/>
          <w:sz w:val="24"/>
          <w:szCs w:val="24"/>
          <w:lang w:val="en-US"/>
        </w:rPr>
        <w:t> </w:t>
      </w:r>
      <w:r>
        <w:rPr>
          <w:rFonts w:ascii="Times New Roman" w:hAnsi="Times New Roman" w:cs="Times New Roman"/>
          <w:sz w:val="24"/>
          <w:szCs w:val="24"/>
        </w:rPr>
        <w:t>количество населенных пунктов Терского района Мурманской области;</w:t>
      </w: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ab/>
        <w:t>– численность постоянного населения Терского района.</w:t>
      </w:r>
    </w:p>
    <w:p w:rsidR="00E2602A" w:rsidRDefault="00E2602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Рассчитанные оценки индекса бюджетных расходов используются только для расчета бюджетной обеспеченности поселений в целях межбюджетног</w:t>
      </w:r>
      <w:r>
        <w:rPr>
          <w:rFonts w:ascii="Times New Roman" w:hAnsi="Times New Roman" w:cs="Times New Roman"/>
          <w:sz w:val="24"/>
          <w:szCs w:val="24"/>
        </w:rPr>
        <w:t>о регулирования и не являются планируемыми или рекомендуемыми показателями, определяющими расходы бюджетов поселений.</w:t>
      </w:r>
    </w:p>
    <w:p w:rsidR="00E2602A" w:rsidRDefault="00E2602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E2602A" w:rsidRDefault="005035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1. Состав репрезентативной системы налогов</w:t>
      </w:r>
    </w:p>
    <w:p w:rsidR="00E2602A" w:rsidRDefault="0050352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расчета налогового потенциала поселений</w:t>
      </w:r>
    </w:p>
    <w:tbl>
      <w:tblPr>
        <w:tblW w:w="9923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4678"/>
        <w:gridCol w:w="3118"/>
      </w:tblGrid>
      <w:tr w:rsidR="00E2602A">
        <w:trPr>
          <w:cantSplit/>
          <w:trHeight w:val="60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Налоги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Экономический показатель, характери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зующий налоговый потенциал поселения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 информации</w:t>
            </w:r>
          </w:p>
        </w:tc>
      </w:tr>
      <w:tr w:rsidR="00E2602A">
        <w:trPr>
          <w:cantSplit/>
          <w:trHeight w:val="60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 на доходы физических лиц 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Налогооблагаемый фонд оплаты труда в целом по отраслям экономики 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Территориальный орган Федеральной службы государственной статистики по Мурманской области </w:t>
            </w:r>
          </w:p>
        </w:tc>
      </w:tr>
      <w:tr w:rsidR="00E2602A">
        <w:trPr>
          <w:cantSplit/>
          <w:trHeight w:val="328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Налог на имущество физических лиц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Начислено налога на имущество физических лиц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Федеральной налоговой службы России по Мурманской области (формы 5-МН, 1-НМ) </w:t>
            </w:r>
          </w:p>
        </w:tc>
      </w:tr>
      <w:tr w:rsidR="00E2602A">
        <w:trPr>
          <w:cantSplit/>
          <w:trHeight w:val="50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Начислено земельного налога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налоговой службы России по Мурманской области (формы 5- МН, 1-НМ)</w:t>
            </w:r>
          </w:p>
        </w:tc>
      </w:tr>
      <w:tr w:rsidR="00E2602A">
        <w:trPr>
          <w:cantSplit/>
          <w:trHeight w:val="500"/>
        </w:trPr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46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налогоплательщиков, выбравших в качестве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 налогообложения доходы. Доходы налогоплательщиков, выбравших в качестве объекта налогообложения доходы, уменьшенные на величину расходов.</w:t>
            </w:r>
          </w:p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Минимальный налог</w:t>
            </w:r>
          </w:p>
        </w:tc>
        <w:tc>
          <w:tcPr>
            <w:tcW w:w="31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602A" w:rsidRDefault="0050352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Федеральной налоговой службы России по Мурманской области (форма 5-УСН)</w:t>
            </w:r>
          </w:p>
        </w:tc>
      </w:tr>
    </w:tbl>
    <w:p w:rsidR="00E2602A" w:rsidRDefault="00E2602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2602A" w:rsidRDefault="00BC7E4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 2</w:t>
      </w:r>
      <w:r w:rsidR="00503529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>Весовые коэффициенты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Весовой  коэффициент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 показателя</w:t>
            </w:r>
          </w:p>
        </w:tc>
      </w:tr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1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 2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 0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0,08</w:t>
            </w:r>
          </w:p>
        </w:tc>
      </w:tr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 1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</w:tr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0,01</w:t>
            </w:r>
          </w:p>
        </w:tc>
      </w:tr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3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0,03</w:t>
            </w:r>
          </w:p>
        </w:tc>
      </w:tr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4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</w:p>
        </w:tc>
      </w:tr>
      <w:tr w:rsidR="00E2602A"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5</w:t>
            </w:r>
          </w:p>
        </w:tc>
        <w:tc>
          <w:tcPr>
            <w:tcW w:w="4644" w:type="dxa"/>
          </w:tcPr>
          <w:p w:rsidR="00E2602A" w:rsidRDefault="0050352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0,07</w:t>
            </w:r>
          </w:p>
        </w:tc>
      </w:tr>
    </w:tbl>
    <w:p w:rsidR="00503529" w:rsidRDefault="00503529"/>
    <w:sectPr w:rsidR="00503529">
      <w:footerReference w:type="default" r:id="rId7"/>
      <w:pgSz w:w="11906" w:h="16838"/>
      <w:pgMar w:top="1134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3529" w:rsidRDefault="00503529">
      <w:r>
        <w:separator/>
      </w:r>
    </w:p>
  </w:endnote>
  <w:endnote w:type="continuationSeparator" w:id="0">
    <w:p w:rsidR="00503529" w:rsidRDefault="00503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602A" w:rsidRDefault="00503529">
    <w:pPr>
      <w:pStyle w:val="ad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C7E45">
      <w:rPr>
        <w:noProof/>
      </w:rPr>
      <w:t>1</w:t>
    </w:r>
    <w:r>
      <w:fldChar w:fldCharType="end"/>
    </w:r>
  </w:p>
  <w:p w:rsidR="00E2602A" w:rsidRDefault="00E2602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3529" w:rsidRDefault="00503529">
      <w:r>
        <w:separator/>
      </w:r>
    </w:p>
  </w:footnote>
  <w:footnote w:type="continuationSeparator" w:id="0">
    <w:p w:rsidR="00503529" w:rsidRDefault="005035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9579A"/>
    <w:multiLevelType w:val="hybridMultilevel"/>
    <w:tmpl w:val="D1D0C9D0"/>
    <w:lvl w:ilvl="0" w:tplc="B6906156">
      <w:start w:val="1"/>
      <w:numFmt w:val="decimal"/>
      <w:lvlText w:val="%1."/>
      <w:lvlJc w:val="left"/>
      <w:pPr>
        <w:ind w:left="720" w:hanging="360"/>
      </w:pPr>
    </w:lvl>
    <w:lvl w:ilvl="1" w:tplc="9A80C99A">
      <w:start w:val="1"/>
      <w:numFmt w:val="lowerLetter"/>
      <w:lvlText w:val="%2."/>
      <w:lvlJc w:val="left"/>
      <w:pPr>
        <w:ind w:left="1440" w:hanging="360"/>
      </w:pPr>
    </w:lvl>
    <w:lvl w:ilvl="2" w:tplc="975C4A88">
      <w:start w:val="1"/>
      <w:numFmt w:val="lowerRoman"/>
      <w:lvlText w:val="%3."/>
      <w:lvlJc w:val="right"/>
      <w:pPr>
        <w:ind w:left="2160" w:hanging="180"/>
      </w:pPr>
    </w:lvl>
    <w:lvl w:ilvl="3" w:tplc="A23425FC">
      <w:start w:val="1"/>
      <w:numFmt w:val="decimal"/>
      <w:lvlText w:val="%4."/>
      <w:lvlJc w:val="left"/>
      <w:pPr>
        <w:ind w:left="2880" w:hanging="360"/>
      </w:pPr>
    </w:lvl>
    <w:lvl w:ilvl="4" w:tplc="7B3C325A">
      <w:start w:val="1"/>
      <w:numFmt w:val="lowerLetter"/>
      <w:lvlText w:val="%5."/>
      <w:lvlJc w:val="left"/>
      <w:pPr>
        <w:ind w:left="3600" w:hanging="360"/>
      </w:pPr>
    </w:lvl>
    <w:lvl w:ilvl="5" w:tplc="F2D8D472">
      <w:start w:val="1"/>
      <w:numFmt w:val="lowerRoman"/>
      <w:lvlText w:val="%6."/>
      <w:lvlJc w:val="right"/>
      <w:pPr>
        <w:ind w:left="4320" w:hanging="180"/>
      </w:pPr>
    </w:lvl>
    <w:lvl w:ilvl="6" w:tplc="BC9E873A">
      <w:start w:val="1"/>
      <w:numFmt w:val="decimal"/>
      <w:lvlText w:val="%7."/>
      <w:lvlJc w:val="left"/>
      <w:pPr>
        <w:ind w:left="5040" w:hanging="360"/>
      </w:pPr>
    </w:lvl>
    <w:lvl w:ilvl="7" w:tplc="47B0B664">
      <w:start w:val="1"/>
      <w:numFmt w:val="lowerLetter"/>
      <w:lvlText w:val="%8."/>
      <w:lvlJc w:val="left"/>
      <w:pPr>
        <w:ind w:left="5760" w:hanging="360"/>
      </w:pPr>
    </w:lvl>
    <w:lvl w:ilvl="8" w:tplc="D2B0579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602A"/>
    <w:rsid w:val="00503529"/>
    <w:rsid w:val="00BC7E45"/>
    <w:rsid w:val="00E26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264C3F-B53A-4E2C-9476-C6F1D206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hAnsi="Arial" w:cs="Arial"/>
      <w:b/>
      <w:bCs/>
    </w:rPr>
  </w:style>
  <w:style w:type="paragraph" w:styleId="afa">
    <w:name w:val="Body Text Indent"/>
    <w:basedOn w:val="a"/>
    <w:link w:val="afb"/>
    <w:pPr>
      <w:ind w:firstLine="720"/>
      <w:jc w:val="both"/>
    </w:pPr>
    <w:rPr>
      <w:sz w:val="28"/>
      <w:szCs w:val="20"/>
      <w:lang w:val="en-US" w:eastAsia="en-US"/>
    </w:rPr>
  </w:style>
  <w:style w:type="character" w:customStyle="1" w:styleId="afb">
    <w:name w:val="Основной текст с отступом Знак"/>
    <w:link w:val="afa"/>
    <w:rPr>
      <w:sz w:val="28"/>
    </w:rPr>
  </w:style>
  <w:style w:type="paragraph" w:styleId="afc">
    <w:name w:val="Balloon Text"/>
    <w:basedOn w:val="a"/>
    <w:link w:val="afd"/>
    <w:rPr>
      <w:rFonts w:ascii="Tahoma" w:hAnsi="Tahoma"/>
      <w:sz w:val="16"/>
      <w:szCs w:val="16"/>
      <w:lang w:val="en-US" w:eastAsia="en-US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link w:val="ab"/>
    <w:uiPriority w:val="99"/>
    <w:rPr>
      <w:sz w:val="24"/>
      <w:szCs w:val="24"/>
    </w:rPr>
  </w:style>
  <w:style w:type="character" w:customStyle="1" w:styleId="ae">
    <w:name w:val="Нижний колонтитул Знак"/>
    <w:link w:val="ad"/>
    <w:uiPriority w:val="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1826</Words>
  <Characters>10410</Characters>
  <Application>Microsoft Office Word</Application>
  <DocSecurity>0</DocSecurity>
  <Lines>86</Lines>
  <Paragraphs>24</Paragraphs>
  <ScaleCrop>false</ScaleCrop>
  <Company/>
  <LinksUpToDate>false</LinksUpToDate>
  <CharactersWithSpaces>12212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КОЛЬСКИЙ РАЙОН</dc:title>
  <dc:creator>n_iv</dc:creator>
  <cp:lastModifiedBy>Совет депутатов</cp:lastModifiedBy>
  <cp:revision>10</cp:revision>
  <dcterms:created xsi:type="dcterms:W3CDTF">2021-12-22T12:16:00Z</dcterms:created>
  <dcterms:modified xsi:type="dcterms:W3CDTF">2024-12-05T05:38:00Z</dcterms:modified>
  <cp:version>786432</cp:version>
</cp:coreProperties>
</file>