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6"/>
        <w:ind w:right="182" w:firstLine="698"/>
        <w:jc w:val="right"/>
        <w:spacing w:after="8" w:line="221" w:lineRule="auto"/>
        <w:rPr>
          <w:rFonts w:eastAsia="Calibri"/>
          <w:szCs w:val="24"/>
          <w:lang w:eastAsia="en-US"/>
        </w:rPr>
      </w:pPr>
      <w:r>
        <w:rPr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-212089</wp:posOffset>
                </wp:positionV>
                <wp:extent cx="513715" cy="61912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rcRect l="0" t="24243" r="0" b="0"/>
                        <a:stretch/>
                      </pic:blipFill>
                      <pic:spPr bwMode="auto">
                        <a:xfrm>
                          <a:off x="0" y="0"/>
                          <a:ext cx="513715" cy="6191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767676"/>
                            </a:gs>
                          </a:gsLst>
                        </a:gra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524288;o:allowoverlap:true;o:allowincell:true;mso-position-horizontal-relative:text;margin-left:213.05pt;mso-position-horizontal:absolute;mso-position-vertical-relative:text;margin-top:-16.70pt;mso-position-vertical:absolute;width:40.45pt;height:48.7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color w:val="000000"/>
          <w:szCs w:val="24"/>
        </w:rPr>
        <w:t xml:space="preserve">ПРОЕКТ</w:t>
      </w:r>
      <w:r>
        <w:rPr>
          <w:rFonts w:eastAsia="Calibri"/>
          <w:color w:val="000000"/>
          <w:szCs w:val="24"/>
        </w:rPr>
        <w:tab/>
      </w:r>
      <w:r>
        <w:rPr>
          <w:rFonts w:eastAsia="Calibri"/>
          <w:szCs w:val="24"/>
          <w:lang w:eastAsia="en-US"/>
        </w:rPr>
        <w:t xml:space="preserve">                                                                            </w:t>
      </w:r>
      <w:r>
        <w:rPr>
          <w:rFonts w:eastAsia="Calibri"/>
          <w:szCs w:val="24"/>
          <w:lang w:eastAsia="en-US"/>
        </w:rPr>
      </w:r>
      <w:r>
        <w:rPr>
          <w:rFonts w:eastAsia="Calibri"/>
          <w:szCs w:val="24"/>
          <w:lang w:eastAsia="en-US"/>
        </w:rPr>
      </w:r>
    </w:p>
    <w:p>
      <w:pPr>
        <w:pStyle w:val="886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6"/>
        <w:jc w:val="center"/>
        <w:widowControl w:val="off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Терский муниципальный округ Мурманской области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8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Терского муниципального округа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первого созыва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6"/>
        <w:jc w:val="center"/>
        <w:widowControl w:val="off"/>
        <w:rPr>
          <w:rFonts w:eastAsia="Calibri"/>
          <w:b/>
          <w:bCs/>
          <w:sz w:val="28"/>
          <w:szCs w:val="22"/>
          <w:lang w:eastAsia="en-US"/>
        </w:rPr>
      </w:pPr>
      <w:r>
        <w:rPr>
          <w:rFonts w:eastAsia="Calibri"/>
          <w:b/>
          <w:bCs/>
          <w:sz w:val="28"/>
          <w:szCs w:val="22"/>
          <w:lang w:eastAsia="en-US"/>
        </w:rPr>
      </w:r>
      <w:r>
        <w:rPr>
          <w:rFonts w:eastAsia="Calibri"/>
          <w:b/>
          <w:bCs/>
          <w:sz w:val="28"/>
          <w:szCs w:val="22"/>
          <w:lang w:eastAsia="en-US"/>
        </w:rPr>
      </w:r>
      <w:r>
        <w:rPr>
          <w:rFonts w:eastAsia="Calibri"/>
          <w:b/>
          <w:bCs/>
          <w:sz w:val="28"/>
          <w:szCs w:val="22"/>
          <w:lang w:eastAsia="en-US"/>
        </w:rPr>
      </w:r>
    </w:p>
    <w:p>
      <w:pPr>
        <w:pStyle w:val="886"/>
        <w:jc w:val="center"/>
        <w:widowControl w:val="off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РЕШЕНИЕ</w:t>
      </w:r>
      <w:r>
        <w:rPr>
          <w:rFonts w:eastAsia="Calibri"/>
          <w:b/>
          <w:bCs/>
          <w:sz w:val="28"/>
          <w:szCs w:val="28"/>
          <w:lang w:eastAsia="en-US"/>
        </w:rPr>
      </w: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886"/>
        <w:jc w:val="center"/>
        <w:widowControl w:val="off"/>
        <w:rPr>
          <w:rFonts w:eastAsia="Calibri"/>
          <w:b/>
          <w:bCs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</w:r>
      <w:r>
        <w:rPr>
          <w:rFonts w:eastAsia="Calibri"/>
          <w:b/>
          <w:bCs/>
          <w:szCs w:val="24"/>
          <w:lang w:eastAsia="en-US"/>
        </w:rPr>
      </w:r>
      <w:r>
        <w:rPr>
          <w:rFonts w:eastAsia="Calibri"/>
          <w:b/>
          <w:bCs/>
          <w:szCs w:val="24"/>
          <w:lang w:eastAsia="en-US"/>
        </w:rPr>
      </w:r>
    </w:p>
    <w:tbl>
      <w:tblPr>
        <w:tblW w:w="5000" w:type="pct"/>
        <w:jc w:val="right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200"/>
        <w:gridCol w:w="3186"/>
        <w:gridCol w:w="318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00" w:type="dxa"/>
            <w:vAlign w:val="top"/>
            <w:textDirection w:val="lrTb"/>
            <w:noWrap w:val="false"/>
          </w:tcPr>
          <w:p>
            <w:pPr>
              <w:pStyle w:val="886"/>
              <w:widowControl w:val="off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от </w:t>
            </w:r>
            <w:r>
              <w:rPr>
                <w:rFonts w:eastAsia="Calibri"/>
                <w:b/>
                <w:bCs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мая 2026 г.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6" w:type="dxa"/>
            <w:vAlign w:val="top"/>
            <w:textDirection w:val="lrTb"/>
            <w:noWrap w:val="false"/>
          </w:tcPr>
          <w:p>
            <w:pPr>
              <w:pStyle w:val="886"/>
              <w:jc w:val="center"/>
              <w:widowControl w:val="off"/>
              <w:rPr>
                <w:rFonts w:eastAsia="Calibri"/>
                <w:b/>
                <w:bCs/>
                <w:szCs w:val="24"/>
                <w:lang w:val="en-US" w:eastAsia="en-US"/>
              </w:rPr>
            </w:pP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  <w:t xml:space="preserve">/</w:t>
            </w:r>
            <w:r>
              <w:rPr>
                <w:rFonts w:eastAsia="Calibri"/>
                <w:b/>
                <w:bCs/>
                <w:szCs w:val="24"/>
                <w:lang w:val="en-US" w:eastAsia="en-US"/>
              </w:rPr>
            </w:r>
            <w:r>
              <w:rPr>
                <w:rFonts w:eastAsia="Calibri"/>
                <w:b/>
                <w:bCs/>
                <w:szCs w:val="24"/>
                <w:lang w:val="en-US" w:eastAsia="en-US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86" w:type="dxa"/>
            <w:vAlign w:val="top"/>
            <w:textDirection w:val="lrTb"/>
            <w:noWrap w:val="false"/>
          </w:tcPr>
          <w:p>
            <w:pPr>
              <w:pStyle w:val="886"/>
              <w:jc w:val="right"/>
              <w:widowControl w:val="off"/>
              <w:rPr>
                <w:rFonts w:eastAsia="Calibri"/>
                <w:b/>
                <w:bCs/>
                <w:szCs w:val="24"/>
                <w:lang w:eastAsia="en-US"/>
              </w:rPr>
            </w:pPr>
            <w:r>
              <w:rPr>
                <w:rFonts w:eastAsia="Calibri"/>
                <w:b/>
                <w:szCs w:val="24"/>
                <w:lang w:eastAsia="en-US"/>
              </w:rPr>
              <w:t xml:space="preserve">п.г.т. Умба</w:t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  <w:r>
              <w:rPr>
                <w:rFonts w:eastAsia="Calibri"/>
                <w:b/>
                <w:bCs/>
                <w:szCs w:val="24"/>
                <w:lang w:eastAsia="en-US"/>
              </w:rPr>
            </w:r>
          </w:p>
        </w:tc>
      </w:tr>
    </w:tbl>
    <w:p>
      <w:pPr>
        <w:pStyle w:val="886"/>
        <w:jc w:val="center"/>
        <w:widowControl w:val="off"/>
        <w:rPr>
          <w:b/>
          <w:szCs w:val="24"/>
        </w:rPr>
      </w:pPr>
      <w:r>
        <w:rPr>
          <w:b/>
          <w:szCs w:val="24"/>
        </w:rPr>
      </w:r>
      <w:r>
        <w:rPr>
          <w:b/>
          <w:szCs w:val="24"/>
        </w:rPr>
      </w:r>
      <w:r>
        <w:rPr>
          <w:b/>
          <w:szCs w:val="24"/>
        </w:rPr>
      </w:r>
    </w:p>
    <w:p>
      <w:pPr>
        <w:pStyle w:val="886"/>
        <w:jc w:val="center"/>
        <w:rPr>
          <w:b/>
          <w:highlight w:val="white"/>
        </w:rPr>
      </w:pPr>
      <w:r>
        <w:rPr>
          <w:b/>
          <w:highlight w:val="white"/>
        </w:rPr>
        <w:t xml:space="preserve">О</w:t>
      </w:r>
      <w:r>
        <w:rPr>
          <w:b/>
          <w:highlight w:val="white"/>
        </w:rPr>
        <w:t xml:space="preserve">б исполнении бюджета </w:t>
      </w:r>
      <w:r>
        <w:rPr>
          <w:b/>
          <w:highlight w:val="white"/>
        </w:rPr>
        <w:t xml:space="preserve">муниципального образования 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86"/>
        <w:jc w:val="center"/>
        <w:rPr>
          <w:b/>
          <w:szCs w:val="24"/>
          <w:highlight w:val="white"/>
        </w:rPr>
      </w:pPr>
      <w:r>
        <w:rPr>
          <w:b/>
          <w:szCs w:val="24"/>
          <w:highlight w:val="white"/>
        </w:rPr>
        <w:t xml:space="preserve">городское поселение</w:t>
      </w:r>
      <w:r>
        <w:rPr>
          <w:b/>
          <w:szCs w:val="24"/>
          <w:highlight w:val="white"/>
        </w:rPr>
        <w:t xml:space="preserve"> Умба </w:t>
      </w:r>
      <w:r>
        <w:rPr>
          <w:b/>
          <w:szCs w:val="24"/>
          <w:highlight w:val="white"/>
        </w:rPr>
        <w:t xml:space="preserve">Терского района 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  <w:t xml:space="preserve">за 20</w:t>
      </w:r>
      <w:r>
        <w:rPr>
          <w:b/>
          <w:highlight w:val="white"/>
        </w:rPr>
        <w:t xml:space="preserve">2</w:t>
      </w:r>
      <w:r>
        <w:rPr>
          <w:b/>
          <w:highlight w:val="white"/>
        </w:rPr>
        <w:t xml:space="preserve">5 </w:t>
      </w:r>
      <w:r>
        <w:rPr>
          <w:b/>
          <w:highlight w:val="white"/>
        </w:rPr>
        <w:t xml:space="preserve">год</w:t>
      </w:r>
      <w:r>
        <w:rPr>
          <w:b/>
          <w:szCs w:val="24"/>
          <w:highlight w:val="white"/>
        </w:rPr>
      </w:r>
      <w:r>
        <w:rPr>
          <w:b/>
          <w:szCs w:val="24"/>
          <w:highlight w:val="white"/>
        </w:rPr>
      </w:r>
    </w:p>
    <w:p>
      <w:pPr>
        <w:pStyle w:val="886"/>
        <w:jc w:val="center"/>
        <w:rPr>
          <w:b/>
          <w:highlight w:val="yellow"/>
        </w:rPr>
      </w:pPr>
      <w:r>
        <w:rPr>
          <w:b/>
          <w:highlight w:val="yellow"/>
        </w:rPr>
      </w:r>
      <w:r>
        <w:rPr>
          <w:b/>
          <w:highlight w:val="yellow"/>
        </w:rPr>
      </w:r>
      <w:r>
        <w:rPr>
          <w:b/>
          <w:highlight w:val="yellow"/>
        </w:rPr>
      </w:r>
    </w:p>
    <w:p>
      <w:pPr>
        <w:pStyle w:val="886"/>
        <w:ind w:firstLine="709"/>
        <w:jc w:val="both"/>
        <w:rPr>
          <w:highlight w:val="white"/>
        </w:rPr>
      </w:pPr>
      <w:r>
        <w:rPr>
          <w:highlight w:val="white"/>
        </w:rPr>
        <w:t xml:space="preserve">Рассмотрев</w:t>
      </w:r>
      <w:r>
        <w:rPr>
          <w:highlight w:val="white"/>
        </w:rPr>
        <w:t xml:space="preserve"> отчет об исполнении бюдж</w:t>
      </w:r>
      <w:r>
        <w:rPr>
          <w:highlight w:val="white"/>
        </w:rPr>
        <w:t xml:space="preserve">ета муниципального образования </w:t>
      </w:r>
      <w:r>
        <w:rPr>
          <w:highlight w:val="white"/>
        </w:rPr>
        <w:t xml:space="preserve">городское поселение Умба Терского района за 20</w:t>
      </w:r>
      <w:r>
        <w:rPr>
          <w:highlight w:val="white"/>
        </w:rPr>
        <w:t xml:space="preserve">2</w:t>
      </w:r>
      <w:r>
        <w:rPr>
          <w:highlight w:val="white"/>
        </w:rPr>
        <w:t xml:space="preserve">5 год, </w:t>
      </w:r>
      <w:r>
        <w:rPr>
          <w:highlight w:val="white"/>
        </w:rPr>
        <w:t xml:space="preserve">представленный администрацией Терского муниципального округа</w:t>
      </w:r>
      <w:r>
        <w:rPr>
          <w:highlight w:val="white"/>
        </w:rPr>
        <w:t xml:space="preserve"> и </w:t>
      </w:r>
      <w:r>
        <w:rPr>
          <w:highlight w:val="white"/>
        </w:rPr>
        <w:t xml:space="preserve">по результатам</w:t>
      </w:r>
      <w:r>
        <w:rPr>
          <w:highlight w:val="white"/>
        </w:rPr>
        <w:t xml:space="preserve"> публичных слушаний от</w:t>
      </w:r>
      <w:r>
        <w:rPr>
          <w:highlight w:val="white"/>
        </w:rPr>
        <w:t xml:space="preserve"> </w:t>
      </w:r>
      <w:r>
        <w:rPr>
          <w:highlight w:val="white"/>
        </w:rPr>
        <w:t xml:space="preserve">_______</w:t>
      </w:r>
      <w:r>
        <w:rPr>
          <w:highlight w:val="white"/>
        </w:rPr>
        <w:t xml:space="preserve">,</w:t>
      </w:r>
      <w:r>
        <w:rPr>
          <w:highlight w:val="white"/>
        </w:rPr>
      </w:r>
      <w:r>
        <w:rPr>
          <w:highlight w:val="white"/>
        </w:rPr>
      </w:r>
    </w:p>
    <w:p>
      <w:pPr>
        <w:pStyle w:val="886"/>
        <w:ind w:firstLine="709"/>
        <w:jc w:val="both"/>
        <w:rPr>
          <w:b/>
          <w:highlight w:val="white"/>
        </w:rPr>
      </w:pPr>
      <w:r>
        <w:rPr>
          <w:szCs w:val="24"/>
          <w:highlight w:val="white"/>
        </w:rPr>
        <w:t xml:space="preserve">Совет депутатов Терского муниципального округа Мурманской области </w:t>
      </w:r>
      <w:r>
        <w:rPr>
          <w:b/>
          <w:szCs w:val="24"/>
          <w:highlight w:val="white"/>
        </w:rPr>
        <w:t xml:space="preserve">решил: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886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86"/>
        <w:ind w:firstLine="709"/>
        <w:jc w:val="both"/>
        <w:rPr>
          <w:highlight w:val="white"/>
        </w:rPr>
      </w:pPr>
      <w:r>
        <w:rPr>
          <w:highlight w:val="white"/>
        </w:rPr>
        <w:t xml:space="preserve">1.</w:t>
      </w:r>
      <w:r>
        <w:rPr>
          <w:highlight w:val="white"/>
        </w:rPr>
        <w:t xml:space="preserve"> </w:t>
      </w:r>
      <w:r>
        <w:rPr>
          <w:highlight w:val="white"/>
        </w:rPr>
        <w:t xml:space="preserve">Утвердить отчет об исполнении бюджета </w:t>
      </w:r>
      <w:r>
        <w:rPr>
          <w:highlight w:val="white"/>
        </w:rPr>
        <w:t xml:space="preserve">муниципального образования </w:t>
      </w:r>
      <w:r>
        <w:rPr>
          <w:highlight w:val="white"/>
        </w:rPr>
        <w:t xml:space="preserve">городское поселение Умба Терского района за 20</w:t>
      </w:r>
      <w:r>
        <w:rPr>
          <w:highlight w:val="white"/>
        </w:rPr>
        <w:t xml:space="preserve">2</w:t>
      </w:r>
      <w:r>
        <w:rPr>
          <w:highlight w:val="white"/>
        </w:rPr>
        <w:t xml:space="preserve">5 год по доходам в сумме </w:t>
      </w:r>
      <w:r>
        <w:rPr>
          <w:highlight w:val="white"/>
        </w:rPr>
        <w:t xml:space="preserve">121 214,0 </w:t>
      </w:r>
      <w:r>
        <w:rPr>
          <w:highlight w:val="white"/>
        </w:rPr>
        <w:t xml:space="preserve">тыс.</w:t>
      </w:r>
      <w:r>
        <w:rPr>
          <w:highlight w:val="white"/>
        </w:rPr>
        <w:t xml:space="preserve"> </w:t>
      </w:r>
      <w:r>
        <w:rPr>
          <w:highlight w:val="white"/>
        </w:rPr>
        <w:t xml:space="preserve">рублей, по расходам в </w:t>
      </w:r>
      <w:r>
        <w:rPr>
          <w:highlight w:val="white"/>
        </w:rPr>
        <w:t xml:space="preserve">сумме</w:t>
      </w:r>
      <w:r>
        <w:rPr>
          <w:highlight w:val="white"/>
        </w:rPr>
        <w:t xml:space="preserve"> </w:t>
      </w:r>
      <w:r>
        <w:rPr>
          <w:highlight w:val="white"/>
        </w:rPr>
        <w:t xml:space="preserve">121 468,5 </w:t>
      </w:r>
      <w:r>
        <w:rPr>
          <w:highlight w:val="white"/>
        </w:rPr>
        <w:t xml:space="preserve">т</w:t>
      </w:r>
      <w:r>
        <w:rPr>
          <w:highlight w:val="white"/>
        </w:rPr>
        <w:t xml:space="preserve">ыс.</w:t>
      </w:r>
      <w:r>
        <w:rPr>
          <w:highlight w:val="white"/>
        </w:rPr>
        <w:t xml:space="preserve"> </w:t>
      </w:r>
      <w:r>
        <w:rPr>
          <w:highlight w:val="white"/>
        </w:rPr>
        <w:t xml:space="preserve">рублей</w:t>
      </w:r>
      <w:r>
        <w:rPr>
          <w:highlight w:val="white"/>
        </w:rPr>
        <w:t xml:space="preserve"> с превышением </w:t>
      </w:r>
      <w:r>
        <w:rPr>
          <w:highlight w:val="white"/>
        </w:rPr>
        <w:t xml:space="preserve">расходов </w:t>
      </w:r>
      <w:r>
        <w:rPr>
          <w:highlight w:val="white"/>
        </w:rPr>
        <w:t xml:space="preserve">над </w:t>
      </w:r>
      <w:r>
        <w:rPr>
          <w:highlight w:val="white"/>
        </w:rPr>
        <w:t xml:space="preserve">доходами </w:t>
      </w:r>
      <w:r>
        <w:rPr>
          <w:highlight w:val="white"/>
        </w:rPr>
        <w:t xml:space="preserve">(</w:t>
      </w:r>
      <w:r>
        <w:rPr>
          <w:highlight w:val="white"/>
        </w:rPr>
        <w:t xml:space="preserve">дефицит </w:t>
      </w:r>
      <w:r>
        <w:rPr>
          <w:highlight w:val="white"/>
        </w:rPr>
        <w:t xml:space="preserve">бюджета) в сумме </w:t>
      </w:r>
      <w:r>
        <w:rPr>
          <w:highlight w:val="white"/>
        </w:rPr>
        <w:t xml:space="preserve">254,5 </w:t>
      </w:r>
      <w:r>
        <w:rPr>
          <w:highlight w:val="white"/>
        </w:rPr>
        <w:t xml:space="preserve">тыс.</w:t>
      </w:r>
      <w:r>
        <w:rPr>
          <w:highlight w:val="white"/>
        </w:rPr>
        <w:t xml:space="preserve"> </w:t>
      </w:r>
      <w:r>
        <w:rPr>
          <w:highlight w:val="white"/>
        </w:rPr>
        <w:t xml:space="preserve">рублей</w:t>
      </w:r>
      <w:r>
        <w:rPr>
          <w:highlight w:val="white"/>
        </w:rPr>
        <w:t xml:space="preserve"> и со следую</w:t>
      </w:r>
      <w:r>
        <w:rPr>
          <w:highlight w:val="white"/>
        </w:rPr>
        <w:t xml:space="preserve">щими показателями:</w:t>
      </w:r>
      <w:r>
        <w:rPr>
          <w:highlight w:val="white"/>
        </w:rPr>
      </w:r>
      <w:r>
        <w:rPr>
          <w:highlight w:val="white"/>
        </w:rPr>
      </w:r>
    </w:p>
    <w:p>
      <w:pPr>
        <w:pStyle w:val="886"/>
        <w:ind w:firstLine="709"/>
        <w:jc w:val="both"/>
        <w:rPr>
          <w:highlight w:val="none"/>
        </w:rPr>
      </w:pPr>
      <w:r>
        <w:rPr>
          <w:highlight w:val="white"/>
        </w:rPr>
        <w:t xml:space="preserve">1)</w:t>
      </w:r>
      <w:r>
        <w:rPr>
          <w:highlight w:val="white"/>
        </w:rPr>
        <w:t xml:space="preserve"> доходов бюджета </w:t>
      </w:r>
      <w:r>
        <w:rPr>
          <w:highlight w:val="white"/>
        </w:rPr>
        <w:t xml:space="preserve">муниципальног</w:t>
      </w:r>
      <w:r>
        <w:rPr>
          <w:highlight w:val="white"/>
        </w:rPr>
        <w:t xml:space="preserve">о образования городское поселение Умба </w:t>
      </w:r>
      <w:r>
        <w:rPr>
          <w:highlight w:val="white"/>
        </w:rPr>
        <w:t xml:space="preserve">Терского района </w:t>
      </w:r>
      <w:r>
        <w:rPr>
          <w:highlight w:val="white"/>
        </w:rPr>
        <w:t xml:space="preserve">по кодам </w:t>
      </w:r>
      <w:r>
        <w:rPr>
          <w:highlight w:val="white"/>
        </w:rPr>
        <w:t xml:space="preserve">видов доходов, подвидов доходов, </w:t>
      </w:r>
      <w:r>
        <w:rPr>
          <w:highlight w:val="white"/>
        </w:rPr>
        <w:t xml:space="preserve">классификации </w:t>
      </w:r>
      <w:r>
        <w:rPr>
          <w:highlight w:val="white"/>
        </w:rPr>
        <w:t xml:space="preserve">операций сектора государственного управления, относящихся к доходам бюджета за 20</w:t>
      </w:r>
      <w:r>
        <w:rPr>
          <w:highlight w:val="white"/>
        </w:rPr>
        <w:t xml:space="preserve">2</w:t>
      </w:r>
      <w:r>
        <w:rPr>
          <w:highlight w:val="white"/>
        </w:rPr>
        <w:t xml:space="preserve">5 год</w:t>
      </w:r>
      <w:r>
        <w:rPr>
          <w:highlight w:val="white"/>
        </w:rPr>
        <w:t xml:space="preserve">,</w:t>
      </w:r>
      <w:r>
        <w:rPr>
          <w:highlight w:val="white"/>
        </w:rPr>
        <w:t xml:space="preserve"> согласно приложению 1 к настоящему решению;</w:t>
      </w:r>
      <w:r>
        <w:rPr>
          <w:highlight w:val="none"/>
        </w:rPr>
      </w:r>
      <w:r>
        <w:rPr>
          <w:highlight w:val="none"/>
        </w:rPr>
      </w:r>
    </w:p>
    <w:p>
      <w:pPr>
        <w:pStyle w:val="886"/>
        <w:ind w:firstLine="709"/>
        <w:jc w:val="both"/>
      </w:pPr>
      <w:r>
        <w:t xml:space="preserve">2) </w:t>
      </w:r>
      <w:r>
        <w:t xml:space="preserve">доходов бюджета муниципального образования </w:t>
      </w:r>
      <w:r>
        <w:t xml:space="preserve">городское поселение Умба Терского района</w:t>
      </w:r>
      <w:r>
        <w:t xml:space="preserve"> по кодам классификации доходов бюджета за 20</w:t>
      </w:r>
      <w:r>
        <w:t xml:space="preserve">2</w:t>
      </w:r>
      <w:r>
        <w:t xml:space="preserve">5 год согласно приложению 2 к настоящему решению;</w:t>
      </w:r>
      <w:r/>
    </w:p>
    <w:p>
      <w:pPr>
        <w:pStyle w:val="886"/>
        <w:ind w:firstLine="709"/>
        <w:jc w:val="both"/>
      </w:pPr>
      <w:r>
        <w:t xml:space="preserve">3) источников финансирования дефицита бюджета муниципального образования </w:t>
      </w:r>
      <w:r>
        <w:t xml:space="preserve">городское поселение Умба Терского района</w:t>
      </w:r>
      <w:r>
        <w:t xml:space="preserve"> за 20</w:t>
      </w:r>
      <w:r>
        <w:t xml:space="preserve">2</w:t>
      </w:r>
      <w:r>
        <w:t xml:space="preserve">5 год согласно приложению 3 к настоящему решению;</w:t>
      </w:r>
      <w:r/>
    </w:p>
    <w:p>
      <w:pPr>
        <w:pStyle w:val="886"/>
        <w:ind w:firstLine="709"/>
        <w:jc w:val="both"/>
      </w:pPr>
      <w:r>
        <w:t xml:space="preserve">4</w:t>
      </w:r>
      <w:r>
        <w:t xml:space="preserve">) </w:t>
      </w:r>
      <w:r>
        <w:t xml:space="preserve">расход</w:t>
      </w:r>
      <w:r>
        <w:t xml:space="preserve">ов</w:t>
      </w:r>
      <w:r>
        <w:t xml:space="preserve"> бюджета </w:t>
      </w:r>
      <w:r>
        <w:t xml:space="preserve">муниципального образования </w:t>
      </w:r>
      <w:r>
        <w:t xml:space="preserve">городское поселение Умба </w:t>
      </w:r>
      <w:r>
        <w:t xml:space="preserve">Терск</w:t>
      </w:r>
      <w:r>
        <w:t xml:space="preserve">ого</w:t>
      </w:r>
      <w:r>
        <w:t xml:space="preserve"> район</w:t>
      </w:r>
      <w:r>
        <w:t xml:space="preserve">а</w:t>
      </w:r>
      <w:r>
        <w:t xml:space="preserve"> </w:t>
      </w:r>
      <w:r>
        <w:t xml:space="preserve">по разделам, подразделам, целевым статьям и видам расходов классификации расходов бюджетов </w:t>
      </w:r>
      <w:r>
        <w:t xml:space="preserve">за 20</w:t>
      </w:r>
      <w:r>
        <w:t xml:space="preserve">2</w:t>
      </w:r>
      <w:r>
        <w:t xml:space="preserve">5 год согласно приложению </w:t>
      </w:r>
      <w:r>
        <w:t xml:space="preserve">4</w:t>
      </w:r>
      <w:r>
        <w:t xml:space="preserve"> к настоящему решению;</w:t>
      </w:r>
      <w:r/>
    </w:p>
    <w:p>
      <w:pPr>
        <w:pStyle w:val="886"/>
        <w:ind w:firstLine="709"/>
        <w:jc w:val="both"/>
      </w:pPr>
      <w:r>
        <w:t xml:space="preserve">5</w:t>
      </w:r>
      <w:r>
        <w:t xml:space="preserve">)</w:t>
      </w:r>
      <w:r>
        <w:t xml:space="preserve"> расход</w:t>
      </w:r>
      <w:r>
        <w:t xml:space="preserve">ов</w:t>
      </w:r>
      <w:r>
        <w:t xml:space="preserve"> бюджета </w:t>
      </w:r>
      <w:r>
        <w:t xml:space="preserve">муниципального образования </w:t>
      </w:r>
      <w:r>
        <w:t xml:space="preserve">городское поселение Умба </w:t>
      </w:r>
      <w:r>
        <w:t xml:space="preserve">Терск</w:t>
      </w:r>
      <w:r>
        <w:t xml:space="preserve">ого</w:t>
      </w:r>
      <w:r>
        <w:t xml:space="preserve"> район</w:t>
      </w:r>
      <w:r>
        <w:t xml:space="preserve">а</w:t>
      </w:r>
      <w:r>
        <w:t xml:space="preserve"> </w:t>
      </w:r>
      <w:r>
        <w:t xml:space="preserve">по ведомственной структуре расходов бюджета </w:t>
      </w:r>
      <w:r>
        <w:t xml:space="preserve">за 20</w:t>
      </w:r>
      <w:r>
        <w:t xml:space="preserve">2</w:t>
      </w:r>
      <w:r>
        <w:t xml:space="preserve">5 год согласно приложению </w:t>
      </w:r>
      <w:r>
        <w:t xml:space="preserve">5</w:t>
      </w:r>
      <w:r>
        <w:t xml:space="preserve"> к настоящему решению;</w:t>
      </w:r>
      <w:r/>
    </w:p>
    <w:p>
      <w:pPr>
        <w:pStyle w:val="886"/>
        <w:ind w:firstLine="709"/>
        <w:jc w:val="both"/>
      </w:pPr>
      <w:r>
        <w:t xml:space="preserve">6) целевых программ, финансируемых из бюджета муниципального образования </w:t>
      </w:r>
      <w:r>
        <w:t xml:space="preserve">городское поселение Умба Терского района</w:t>
      </w:r>
      <w:r>
        <w:t xml:space="preserve"> за 20</w:t>
      </w:r>
      <w:r>
        <w:t xml:space="preserve">2</w:t>
      </w:r>
      <w:r>
        <w:t xml:space="preserve">5 год, согласно приложению 6 к настоящему решению.</w:t>
      </w:r>
      <w:r/>
    </w:p>
    <w:p>
      <w:pPr>
        <w:pStyle w:val="886"/>
        <w:ind w:firstLine="709"/>
        <w:jc w:val="both"/>
        <w:rPr>
          <w:color w:val="000000"/>
          <w:highlight w:val="white"/>
        </w:rPr>
      </w:pPr>
      <w:r>
        <w:rPr>
          <w:highlight w:val="white"/>
        </w:rPr>
        <w:t xml:space="preserve">2. </w:t>
      </w:r>
      <w:r>
        <w:rPr>
          <w:szCs w:val="24"/>
          <w:highlight w:val="white"/>
          <w:lang w:eastAsia="zh-CN"/>
        </w:rPr>
        <w:t xml:space="preserve">Настоящее решение вступает в силу со дня его принятия и подлежит официальному опубликованию в сетевом издании </w:t>
      </w:r>
      <w:r>
        <w:rPr>
          <w:rFonts w:eastAsia="Calibri"/>
          <w:szCs w:val="24"/>
          <w:highlight w:val="white"/>
          <w:lang w:eastAsia="zh-CN"/>
        </w:rPr>
        <w:t xml:space="preserve">«Терский округ» (</w:t>
      </w:r>
      <w:r>
        <w:rPr>
          <w:color w:val="000000"/>
          <w:szCs w:val="24"/>
          <w:highlight w:val="white"/>
          <w:u w:val="single"/>
          <w:lang w:eastAsia="zh-CN"/>
        </w:rPr>
        <w:fldChar w:fldCharType="begin"/>
      </w:r>
      <w:r>
        <w:rPr>
          <w:color w:val="000000"/>
          <w:szCs w:val="24"/>
          <w:highlight w:val="white"/>
          <w:u w:val="single"/>
          <w:lang w:eastAsia="zh-CN"/>
        </w:rPr>
        <w:instrText xml:space="preserve"> HYPERLINK "http://terskiyraiyon.ru" \o "http://terskiyraiyon.ru" </w:instrText>
      </w:r>
      <w:r>
        <w:rPr>
          <w:color w:val="000000"/>
          <w:szCs w:val="24"/>
          <w:highlight w:val="white"/>
          <w:u w:val="single"/>
          <w:lang w:eastAsia="zh-CN"/>
        </w:rPr>
        <w:fldChar w:fldCharType="separate"/>
      </w:r>
      <w:r>
        <w:rPr>
          <w:color w:val="000000"/>
          <w:szCs w:val="24"/>
          <w:highlight w:val="white"/>
          <w:u w:val="single"/>
          <w:lang w:eastAsia="zh-CN"/>
        </w:rPr>
        <w:t xml:space="preserve">http://terskiyraiyon.ru</w:t>
      </w:r>
      <w:r>
        <w:rPr>
          <w:color w:val="000000"/>
          <w:szCs w:val="24"/>
          <w:highlight w:val="white"/>
          <w:u w:val="single"/>
          <w:lang w:eastAsia="zh-CN"/>
        </w:rPr>
        <w:fldChar w:fldCharType="end"/>
      </w:r>
      <w:r>
        <w:rPr>
          <w:rFonts w:eastAsia="Calibri"/>
          <w:color w:val="000000"/>
          <w:szCs w:val="24"/>
          <w:highlight w:val="white"/>
          <w:lang w:eastAsia="zh-CN"/>
        </w:rPr>
        <w:t xml:space="preserve">, свидетельство о регистрации в качестве сетевого издания ЭЛ № ФС 88-90157 от 26.09.2025).</w:t>
      </w:r>
      <w:r>
        <w:rPr>
          <w:color w:val="000000"/>
          <w:szCs w:val="24"/>
          <w:highlight w:val="white"/>
          <w:lang w:eastAsia="zh-CN"/>
        </w:rPr>
        <w:t xml:space="preserve"> </w:t>
      </w:r>
      <w:r>
        <w:rPr>
          <w:color w:val="000000"/>
          <w:highlight w:val="white"/>
          <w:lang w:eastAsia="zh-CN"/>
        </w:rPr>
      </w:r>
      <w:r>
        <w:rPr>
          <w:color w:val="000000"/>
          <w:highlight w:val="white"/>
        </w:rPr>
      </w:r>
    </w:p>
    <w:p>
      <w:pPr>
        <w:pStyle w:val="886"/>
        <w:rPr>
          <w:rFonts w:ascii="Arial" w:hAnsi="Arial" w:cs="Arial"/>
          <w:szCs w:val="24"/>
          <w:highlight w:val="yellow"/>
        </w:rPr>
      </w:pPr>
      <w:r>
        <w:rPr>
          <w:rFonts w:ascii="Arial" w:hAnsi="Arial" w:cs="Arial"/>
          <w:szCs w:val="24"/>
          <w:highlight w:val="yellow"/>
        </w:rPr>
      </w:r>
      <w:r>
        <w:rPr>
          <w:rFonts w:ascii="Arial" w:hAnsi="Arial" w:cs="Arial"/>
          <w:szCs w:val="24"/>
          <w:highlight w:val="yellow"/>
        </w:rPr>
      </w:r>
      <w:r>
        <w:rPr>
          <w:rFonts w:ascii="Arial" w:hAnsi="Arial" w:cs="Arial"/>
          <w:szCs w:val="24"/>
          <w:highlight w:val="yellow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Председатель Совета </w:t>
      </w:r>
      <w:r>
        <w:rPr>
          <w:szCs w:val="24"/>
        </w:rPr>
      </w:r>
      <w:r>
        <w:rPr>
          <w:szCs w:val="24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депутатов Терского муниципального </w:t>
      </w:r>
      <w:r>
        <w:rPr>
          <w:szCs w:val="24"/>
        </w:rPr>
      </w:r>
      <w:r>
        <w:rPr>
          <w:szCs w:val="24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округа Мурманской области                                                                                    А.В.Тропина</w:t>
      </w:r>
      <w:r>
        <w:rPr>
          <w:szCs w:val="24"/>
        </w:rPr>
      </w:r>
      <w:r>
        <w:rPr>
          <w:szCs w:val="24"/>
        </w:rPr>
      </w:r>
    </w:p>
    <w:p>
      <w:pPr>
        <w:pStyle w:val="886"/>
        <w:ind w:firstLine="709"/>
        <w:jc w:val="both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886"/>
        <w:jc w:val="both"/>
        <w:rPr>
          <w:szCs w:val="24"/>
        </w:rPr>
      </w:pPr>
      <w:r>
        <w:rPr>
          <w:szCs w:val="24"/>
        </w:rPr>
        <w:t xml:space="preserve">Глава Терского муниципального </w:t>
      </w:r>
      <w:r>
        <w:rPr>
          <w:szCs w:val="24"/>
        </w:rPr>
      </w:r>
      <w:r>
        <w:rPr>
          <w:szCs w:val="24"/>
        </w:rPr>
      </w:r>
    </w:p>
    <w:p>
      <w:pPr>
        <w:pStyle w:val="886"/>
        <w:rPr>
          <w:szCs w:val="24"/>
        </w:rPr>
      </w:pPr>
      <w:r>
        <w:rPr>
          <w:szCs w:val="24"/>
        </w:rPr>
        <w:t xml:space="preserve">округа Мурманской области                                                                               Р.С.Хайруллина</w:t>
      </w:r>
      <w:r>
        <w:rPr>
          <w:szCs w:val="24"/>
        </w:rPr>
      </w:r>
      <w:r>
        <w:rPr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851" w:right="1274" w:bottom="567" w:left="1276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ind w:right="36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rPr>
        <w:rStyle w:val="899"/>
        <w:sz w:val="22"/>
        <w:szCs w:val="22"/>
      </w:rPr>
      <w:framePr w:wrap="around" w:vAnchor="text" w:hAnchor="margin" w:xAlign="right" w:y="1"/>
    </w:pPr>
    <w:r>
      <w:rPr>
        <w:rStyle w:val="899"/>
        <w:sz w:val="22"/>
        <w:szCs w:val="22"/>
      </w:rPr>
      <w:fldChar w:fldCharType="begin"/>
    </w:r>
    <w:r>
      <w:rPr>
        <w:rStyle w:val="899"/>
        <w:sz w:val="22"/>
        <w:szCs w:val="22"/>
      </w:rPr>
      <w:instrText xml:space="preserve">PAGE  </w:instrText>
    </w:r>
    <w:r>
      <w:rPr>
        <w:rStyle w:val="899"/>
        <w:sz w:val="22"/>
        <w:szCs w:val="22"/>
      </w:rPr>
      <w:fldChar w:fldCharType="end"/>
    </w:r>
    <w:r>
      <w:rPr>
        <w:rStyle w:val="899"/>
        <w:sz w:val="22"/>
        <w:szCs w:val="22"/>
      </w:rPr>
    </w:r>
    <w:r>
      <w:rPr>
        <w:rStyle w:val="899"/>
        <w:sz w:val="22"/>
        <w:szCs w:val="22"/>
      </w:rPr>
    </w:r>
  </w:p>
  <w:p>
    <w:pPr>
      <w:pStyle w:val="893"/>
      <w:ind w:right="360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36" w:hanging="1185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1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65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9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6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52" w:hanging="360"/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7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9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1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3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5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7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9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12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509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8">
    <w:name w:val="Heading 1"/>
    <w:basedOn w:val="886"/>
    <w:next w:val="886"/>
    <w:link w:val="7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9">
    <w:name w:val="Heading 1 Char"/>
    <w:link w:val="708"/>
    <w:uiPriority w:val="9"/>
    <w:rPr>
      <w:rFonts w:ascii="Arial" w:hAnsi="Arial" w:eastAsia="Arial" w:cs="Arial"/>
      <w:sz w:val="40"/>
      <w:szCs w:val="40"/>
    </w:rPr>
  </w:style>
  <w:style w:type="paragraph" w:styleId="710">
    <w:name w:val="Heading 2"/>
    <w:basedOn w:val="886"/>
    <w:next w:val="886"/>
    <w:link w:val="71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1">
    <w:name w:val="Heading 2 Char"/>
    <w:link w:val="710"/>
    <w:uiPriority w:val="9"/>
    <w:rPr>
      <w:rFonts w:ascii="Arial" w:hAnsi="Arial" w:eastAsia="Arial" w:cs="Arial"/>
      <w:sz w:val="34"/>
    </w:rPr>
  </w:style>
  <w:style w:type="paragraph" w:styleId="712">
    <w:name w:val="Heading 3"/>
    <w:basedOn w:val="886"/>
    <w:next w:val="886"/>
    <w:link w:val="71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3">
    <w:name w:val="Heading 3 Char"/>
    <w:link w:val="712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6"/>
    <w:next w:val="886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6"/>
    <w:next w:val="886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6"/>
    <w:next w:val="886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6"/>
    <w:next w:val="886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6"/>
    <w:next w:val="886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6"/>
    <w:next w:val="886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6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6"/>
    <w:next w:val="886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link w:val="728"/>
    <w:uiPriority w:val="10"/>
    <w:rPr>
      <w:sz w:val="48"/>
      <w:szCs w:val="48"/>
    </w:rPr>
  </w:style>
  <w:style w:type="paragraph" w:styleId="730">
    <w:name w:val="Subtitle"/>
    <w:basedOn w:val="886"/>
    <w:next w:val="886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link w:val="730"/>
    <w:uiPriority w:val="11"/>
    <w:rPr>
      <w:sz w:val="24"/>
      <w:szCs w:val="24"/>
    </w:rPr>
  </w:style>
  <w:style w:type="paragraph" w:styleId="732">
    <w:name w:val="Quote"/>
    <w:basedOn w:val="886"/>
    <w:next w:val="886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6"/>
    <w:next w:val="886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6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link w:val="736"/>
    <w:uiPriority w:val="99"/>
  </w:style>
  <w:style w:type="paragraph" w:styleId="738">
    <w:name w:val="Footer"/>
    <w:basedOn w:val="886"/>
    <w:link w:val="7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link w:val="738"/>
    <w:uiPriority w:val="99"/>
  </w:style>
  <w:style w:type="paragraph" w:styleId="740">
    <w:name w:val="Caption"/>
    <w:basedOn w:val="886"/>
    <w:next w:val="8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740"/>
    <w:link w:val="738"/>
    <w:uiPriority w:val="99"/>
  </w:style>
  <w:style w:type="table" w:styleId="74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6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uiPriority w:val="99"/>
    <w:unhideWhenUsed/>
    <w:rPr>
      <w:vertAlign w:val="superscript"/>
    </w:rPr>
  </w:style>
  <w:style w:type="paragraph" w:styleId="872">
    <w:name w:val="endnote text"/>
    <w:basedOn w:val="886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uiPriority w:val="99"/>
    <w:semiHidden/>
    <w:unhideWhenUsed/>
    <w:rPr>
      <w:vertAlign w:val="superscript"/>
    </w:rPr>
  </w:style>
  <w:style w:type="paragraph" w:styleId="875">
    <w:name w:val="toc 1"/>
    <w:basedOn w:val="886"/>
    <w:next w:val="886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6"/>
    <w:next w:val="886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6"/>
    <w:next w:val="886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6"/>
    <w:next w:val="886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6"/>
    <w:next w:val="886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6"/>
    <w:next w:val="886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6"/>
    <w:next w:val="886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6"/>
    <w:next w:val="886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6"/>
    <w:next w:val="886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6"/>
    <w:next w:val="886"/>
    <w:uiPriority w:val="99"/>
    <w:unhideWhenUsed/>
    <w:pPr>
      <w:spacing w:after="0" w:afterAutospacing="0"/>
    </w:pPr>
  </w:style>
  <w:style w:type="paragraph" w:styleId="886" w:default="1">
    <w:name w:val="Normal"/>
    <w:next w:val="886"/>
    <w:link w:val="886"/>
    <w:qFormat/>
    <w:rPr>
      <w:sz w:val="24"/>
      <w:lang w:val="ru-RU" w:eastAsia="ru-RU" w:bidi="ar-SA"/>
    </w:rPr>
  </w:style>
  <w:style w:type="paragraph" w:styleId="887">
    <w:name w:val="Заголовок 1"/>
    <w:basedOn w:val="886"/>
    <w:next w:val="886"/>
    <w:link w:val="886"/>
    <w:qFormat/>
    <w:pPr>
      <w:jc w:val="both"/>
      <w:keepNext/>
      <w:outlineLvl w:val="0"/>
    </w:pPr>
    <w:rPr>
      <w:b/>
    </w:rPr>
  </w:style>
  <w:style w:type="paragraph" w:styleId="888">
    <w:name w:val="Заголовок 2"/>
    <w:basedOn w:val="886"/>
    <w:next w:val="886"/>
    <w:link w:val="886"/>
    <w:qFormat/>
    <w:pPr>
      <w:ind w:firstLine="720"/>
      <w:keepNext/>
      <w:outlineLvl w:val="1"/>
    </w:pPr>
    <w:rPr>
      <w:b/>
    </w:rPr>
  </w:style>
  <w:style w:type="paragraph" w:styleId="889">
    <w:name w:val="Заголовок 3"/>
    <w:basedOn w:val="886"/>
    <w:next w:val="886"/>
    <w:link w:val="886"/>
    <w:qFormat/>
    <w:pPr>
      <w:jc w:val="center"/>
      <w:keepNext/>
      <w:outlineLvl w:val="2"/>
    </w:pPr>
    <w:rPr>
      <w:b/>
    </w:rPr>
  </w:style>
  <w:style w:type="character" w:styleId="890">
    <w:name w:val="Основной шрифт абзаца"/>
    <w:next w:val="890"/>
    <w:link w:val="886"/>
    <w:semiHidden/>
  </w:style>
  <w:style w:type="table" w:styleId="891">
    <w:name w:val="Обычная таблица"/>
    <w:next w:val="891"/>
    <w:link w:val="886"/>
    <w:semiHidden/>
    <w:tblPr/>
  </w:style>
  <w:style w:type="numbering" w:styleId="892">
    <w:name w:val="Нет списка"/>
    <w:next w:val="892"/>
    <w:link w:val="886"/>
    <w:semiHidden/>
  </w:style>
  <w:style w:type="paragraph" w:styleId="893">
    <w:name w:val="Верхний колонтитул"/>
    <w:basedOn w:val="886"/>
    <w:next w:val="893"/>
    <w:link w:val="886"/>
    <w:pPr>
      <w:tabs>
        <w:tab w:val="center" w:pos="4153" w:leader="none"/>
        <w:tab w:val="right" w:pos="8306" w:leader="none"/>
      </w:tabs>
    </w:pPr>
  </w:style>
  <w:style w:type="paragraph" w:styleId="894">
    <w:name w:val="Нижний колонтитул"/>
    <w:basedOn w:val="886"/>
    <w:next w:val="894"/>
    <w:link w:val="886"/>
    <w:pPr>
      <w:tabs>
        <w:tab w:val="center" w:pos="4153" w:leader="none"/>
        <w:tab w:val="right" w:pos="8306" w:leader="none"/>
      </w:tabs>
    </w:pPr>
  </w:style>
  <w:style w:type="paragraph" w:styleId="895">
    <w:name w:val="Основной текст"/>
    <w:basedOn w:val="886"/>
    <w:next w:val="895"/>
    <w:link w:val="886"/>
    <w:pPr>
      <w:jc w:val="both"/>
    </w:pPr>
  </w:style>
  <w:style w:type="paragraph" w:styleId="896">
    <w:name w:val="Название"/>
    <w:basedOn w:val="886"/>
    <w:next w:val="896"/>
    <w:link w:val="886"/>
    <w:qFormat/>
    <w:pPr>
      <w:jc w:val="center"/>
    </w:pPr>
    <w:rPr>
      <w:b/>
      <w:sz w:val="26"/>
    </w:rPr>
  </w:style>
  <w:style w:type="paragraph" w:styleId="897">
    <w:name w:val="Основной текст с отступом,Основной текст с отступом Знак"/>
    <w:basedOn w:val="886"/>
    <w:next w:val="897"/>
    <w:link w:val="886"/>
    <w:pPr>
      <w:ind w:firstLine="720"/>
      <w:jc w:val="both"/>
    </w:pPr>
  </w:style>
  <w:style w:type="paragraph" w:styleId="898">
    <w:name w:val="Стиль в законе"/>
    <w:basedOn w:val="886"/>
    <w:next w:val="898"/>
    <w:link w:val="886"/>
    <w:pPr>
      <w:ind w:firstLine="851"/>
      <w:jc w:val="both"/>
      <w:spacing w:before="120" w:line="360" w:lineRule="auto"/>
    </w:pPr>
    <w:rPr>
      <w:sz w:val="28"/>
    </w:rPr>
  </w:style>
  <w:style w:type="character" w:styleId="899">
    <w:name w:val="Номер страницы"/>
    <w:basedOn w:val="890"/>
    <w:next w:val="899"/>
    <w:link w:val="886"/>
  </w:style>
  <w:style w:type="paragraph" w:styleId="900">
    <w:name w:val="Основной текст с отступом 2"/>
    <w:basedOn w:val="886"/>
    <w:next w:val="900"/>
    <w:link w:val="886"/>
    <w:pPr>
      <w:ind w:left="283"/>
      <w:spacing w:after="120" w:line="480" w:lineRule="auto"/>
    </w:pPr>
  </w:style>
  <w:style w:type="paragraph" w:styleId="901">
    <w:name w:val="ConsPlusTitle"/>
    <w:next w:val="901"/>
    <w:link w:val="886"/>
    <w:pPr>
      <w:widowControl w:val="off"/>
    </w:pPr>
    <w:rPr>
      <w:rFonts w:ascii="Arial" w:hAnsi="Arial" w:cs="Arial"/>
      <w:b/>
      <w:bCs/>
      <w:lang w:val="ru-RU" w:eastAsia="ru-RU" w:bidi="ar-SA"/>
    </w:rPr>
  </w:style>
  <w:style w:type="character" w:styleId="902">
    <w:name w:val="Гиперссылка"/>
    <w:next w:val="902"/>
    <w:link w:val="886"/>
    <w:rPr>
      <w:color w:val="0000ff"/>
      <w:u w:val="single"/>
    </w:rPr>
  </w:style>
  <w:style w:type="paragraph" w:styleId="903">
    <w:name w:val="ConsPlusNormal"/>
    <w:next w:val="903"/>
    <w:link w:val="886"/>
    <w:pPr>
      <w:ind w:firstLine="720"/>
    </w:pPr>
    <w:rPr>
      <w:rFonts w:ascii="Arial" w:hAnsi="Arial" w:cs="Arial"/>
      <w:lang w:val="ru-RU" w:eastAsia="ru-RU" w:bidi="ar-SA"/>
    </w:rPr>
  </w:style>
  <w:style w:type="paragraph" w:styleId="904">
    <w:name w:val="Текст выноски"/>
    <w:basedOn w:val="886"/>
    <w:next w:val="904"/>
    <w:link w:val="905"/>
    <w:rPr>
      <w:rFonts w:ascii="Tahoma" w:hAnsi="Tahoma"/>
      <w:sz w:val="16"/>
      <w:szCs w:val="16"/>
      <w:lang w:val="en-US" w:eastAsia="en-US"/>
    </w:rPr>
  </w:style>
  <w:style w:type="character" w:styleId="905">
    <w:name w:val="Текст выноски Знак"/>
    <w:next w:val="905"/>
    <w:link w:val="904"/>
    <w:rPr>
      <w:rFonts w:ascii="Tahoma" w:hAnsi="Tahoma" w:cs="Tahoma"/>
      <w:sz w:val="16"/>
      <w:szCs w:val="16"/>
    </w:rPr>
  </w:style>
  <w:style w:type="character" w:styleId="906" w:default="1">
    <w:name w:val="Default Paragraph Font"/>
    <w:uiPriority w:val="1"/>
    <w:semiHidden/>
    <w:unhideWhenUsed/>
  </w:style>
  <w:style w:type="numbering" w:styleId="907" w:default="1">
    <w:name w:val="No List"/>
    <w:uiPriority w:val="99"/>
    <w:semiHidden/>
    <w:unhideWhenUsed/>
  </w:style>
  <w:style w:type="table" w:styleId="90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Tycoon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revision>17</cp:revision>
  <dcterms:created xsi:type="dcterms:W3CDTF">2025-11-26T12:09:00Z</dcterms:created>
  <dcterms:modified xsi:type="dcterms:W3CDTF">2026-04-29T14:21:52Z</dcterms:modified>
  <cp:version>786432</cp:version>
</cp:coreProperties>
</file>